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0" w:name="EB3ace3d43b98b41779337deb808be6fa3"/>
      <w:r>
        <w:rPr>
          <w:rFonts w:hint="eastAsia" w:ascii="宋体" w:hAnsi="宋体" w:eastAsia="宋体" w:cs="宋体"/>
          <w:color w:val="auto"/>
          <w:sz w:val="20"/>
          <w:highlight w:val="none"/>
        </w:rPr>
        <w:t xml:space="preserve"> </w:t>
      </w:r>
      <w:bookmarkEnd w:id="0"/>
      <w:r/>
      <w:bookmarkStart w:id="1" w:name="EB57dd2a69e2b54b0cb3f5c2f03a1ab7bf"/>
      <w:r>
        <w:rPr>
          <w:rFonts w:hint="eastAsia" w:ascii="宋体" w:hAnsi="宋体" w:eastAsia="宋体" w:cs="宋体"/>
          <w:color w:val="auto"/>
          <w:sz w:val="20"/>
          <w:highlight w:val="none"/>
        </w:rPr>
        <w:t xml:space="preserve"> </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 xml:space="preserve">招　标　文　件</w:t>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bidi="ar"/>
        </w:rPr>
        <w:t xml:space="preserve">项目名称：</w:t>
      </w:r>
      <w:r>
        <w:rPr>
          <w:rFonts w:hint="eastAsia" w:ascii="宋体" w:hAnsi="宋体" w:cs="宋体"/>
          <w:b/>
          <w:color w:val="auto"/>
          <w:sz w:val="30"/>
          <w:szCs w:val="30"/>
          <w:highlight w:val="none"/>
          <w:lang w:eastAsia="zh-CN" w:bidi="ar"/>
        </w:rPr>
        <w:t xml:space="preserve">苏州宿迁工业园区2026—2028年机电设备维护项目</w:t>
      </w:r>
      <w:r/>
    </w:p>
    <w:p>
      <w:pPr>
        <w:ind w:firstLine="1506"/>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eastAsia="zh-CN" w:bidi="ar"/>
        </w:rPr>
      </w:pPr>
      <w:r>
        <w:rPr>
          <w:rFonts w:hint="eastAsia" w:ascii="宋体" w:hAnsi="宋体" w:eastAsia="宋体" w:cs="宋体"/>
          <w:b/>
          <w:color w:val="auto"/>
          <w:sz w:val="30"/>
          <w:szCs w:val="30"/>
          <w:highlight w:val="none"/>
          <w:lang w:bidi="ar"/>
        </w:rPr>
        <w:t xml:space="preserve">项目编号：</w:t>
      </w:r>
      <w:r>
        <w:rPr>
          <w:rFonts w:hint="eastAsia" w:ascii="宋体" w:hAnsi="宋体" w:cs="宋体"/>
          <w:b/>
          <w:color w:val="auto"/>
          <w:sz w:val="30"/>
          <w:szCs w:val="30"/>
          <w:highlight w:val="none"/>
          <w:lang w:eastAsia="zh-CN" w:bidi="ar"/>
        </w:rPr>
        <w:t xml:space="preserve">JSZC-321395-ZCZX-G2026-0042</w:t>
      </w:r>
      <w:r/>
    </w:p>
    <w:p>
      <w:pPr>
        <w:ind w:left="2800" w:hanging="280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6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415"/>
        <w:gridCol w:w="5837"/>
      </w:tblGrid>
      <w:tr>
        <w:trPr>
          <w:jc w:val="center"/>
        </w:trPr>
        <w:tc>
          <w:tcPr>
            <w:tcBorders>
              <w:top w:val="none" w:color="000000" w:sz="4" w:space="0"/>
              <w:left w:val="none" w:color="000000" w:sz="4" w:space="0"/>
              <w:bottom w:val="none" w:color="000000" w:sz="4" w:space="0"/>
              <w:right w:val="none" w:color="000000" w:sz="4" w:space="0"/>
            </w:tcBorders>
            <w:tcW w:w="241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cs="宋体"/>
                <w:b/>
                <w:bCs/>
                <w:color w:val="auto"/>
                <w:spacing w:val="45"/>
                <w:sz w:val="32"/>
                <w:szCs w:val="24"/>
                <w:highlight w:val="none"/>
                <w:lang w:val="en-US" w:eastAsia="zh-CN"/>
              </w:rPr>
              <w:t xml:space="preserve">采购人</w:t>
            </w:r>
            <w:r>
              <w:rPr>
                <w:rFonts w:hint="eastAsia" w:ascii="宋体" w:hAnsi="宋体" w:eastAsia="宋体" w:cs="宋体"/>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5837" w:type="dxa"/>
            <w:vAlign w:val="center"/>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32"/>
                <w:szCs w:val="24"/>
                <w:highlight w:val="none"/>
                <w:lang w:eastAsia="zh-CN"/>
              </w:rPr>
              <w:t xml:space="preserve">苏州宿迁工业园区规划建设与城市管理局</w:t>
            </w:r>
            <w:r/>
          </w:p>
        </w:tc>
      </w:tr>
      <w:tr>
        <w:trPr>
          <w:jc w:val="center"/>
        </w:trPr>
        <w:tc>
          <w:tcPr>
            <w:tcBorders>
              <w:top w:val="none" w:color="000000" w:sz="4" w:space="0"/>
              <w:left w:val="none" w:color="000000" w:sz="4" w:space="0"/>
              <w:bottom w:val="none" w:color="000000" w:sz="4" w:space="0"/>
              <w:right w:val="none" w:color="000000" w:sz="4" w:space="0"/>
            </w:tcBorders>
            <w:tcW w:w="2415"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代理机构：</w:t>
            </w:r>
            <w:r/>
          </w:p>
        </w:tc>
        <w:tc>
          <w:tcPr>
            <w:tcBorders>
              <w:top w:val="none" w:color="000000" w:sz="4" w:space="0"/>
              <w:left w:val="none" w:color="000000" w:sz="4" w:space="0"/>
              <w:bottom w:val="none" w:color="000000" w:sz="4" w:space="0"/>
              <w:right w:val="none" w:color="000000" w:sz="4" w:space="0"/>
            </w:tcBorders>
            <w:tcW w:w="5837" w:type="dxa"/>
            <w:vAlign w:val="center"/>
            <w:textDirection w:val="lrTb"/>
            <w:noWrap w:val="false"/>
          </w:tcPr>
          <w:p>
            <w:pPr>
              <w:jc w:val="left"/>
              <w:spacing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中诚智信工程咨询集团股份有限公司</w:t>
            </w:r>
            <w:r/>
          </w:p>
        </w:tc>
      </w:tr>
    </w:tbl>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bidi="ar"/>
        </w:rPr>
        <w:t xml:space="preserve">202</w:t>
      </w:r>
      <w:r>
        <w:rPr>
          <w:rFonts w:hint="eastAsia" w:ascii="宋体" w:hAnsi="宋体" w:eastAsia="宋体" w:cs="宋体"/>
          <w:b/>
          <w:color w:val="auto"/>
          <w:sz w:val="32"/>
          <w:szCs w:val="24"/>
          <w:highlight w:val="none"/>
          <w:lang w:val="en-US" w:eastAsia="zh-CN" w:bidi="ar"/>
        </w:rPr>
        <w:t xml:space="preserve">6</w:t>
      </w:r>
      <w:r>
        <w:rPr>
          <w:rFonts w:hint="eastAsia" w:ascii="宋体" w:hAnsi="宋体" w:eastAsia="宋体" w:cs="宋体"/>
          <w:b/>
          <w:color w:val="auto"/>
          <w:sz w:val="32"/>
          <w:szCs w:val="24"/>
          <w:highlight w:val="none"/>
          <w:lang w:bidi="ar"/>
        </w:rPr>
        <w:t xml:space="preserve">年</w:t>
      </w:r>
      <w:r>
        <w:rPr>
          <w:rFonts w:hint="eastAsia" w:ascii="宋体" w:hAnsi="宋体" w:cs="宋体"/>
          <w:b/>
          <w:color w:val="auto"/>
          <w:sz w:val="32"/>
          <w:szCs w:val="24"/>
          <w:highlight w:val="none"/>
          <w:lang w:val="en-US" w:eastAsia="zh-CN" w:bidi="ar"/>
        </w:rPr>
        <w:t xml:space="preserve">5</w:t>
      </w:r>
      <w:r>
        <w:rPr>
          <w:rFonts w:hint="eastAsia" w:ascii="宋体" w:hAnsi="宋体" w:eastAsia="宋体" w:cs="宋体"/>
          <w:b/>
          <w:color w:val="auto"/>
          <w:sz w:val="32"/>
          <w:szCs w:val="24"/>
          <w:highlight w:val="none"/>
          <w:lang w:bidi="ar"/>
        </w:rPr>
        <w:t xml:space="preserve">月</w:t>
      </w:r>
      <w:r>
        <w:rPr>
          <w:rFonts w:hint="eastAsia" w:ascii="宋体" w:hAnsi="宋体" w:cs="宋体"/>
          <w:b/>
          <w:color w:val="auto"/>
          <w:sz w:val="32"/>
          <w:szCs w:val="24"/>
          <w:highlight w:val="none"/>
          <w:lang w:val="en-US" w:eastAsia="zh-CN" w:bidi="ar"/>
        </w:rPr>
        <w:t xml:space="preserve">26</w:t>
      </w:r>
      <w:r>
        <w:rPr>
          <w:rFonts w:hint="eastAsia" w:ascii="宋体" w:hAnsi="宋体" w:eastAsia="宋体" w:cs="宋体"/>
          <w:b/>
          <w:color w:val="auto"/>
          <w:sz w:val="32"/>
          <w:szCs w:val="24"/>
          <w:highlight w:val="none"/>
          <w:lang w:bidi="ar"/>
        </w:rPr>
        <w:t xml:space="preserve">日</w:t>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keepLines/>
        <w:keepNext/>
        <w:pageBreakBefore/>
        <w:rPr>
          <w:rFonts w:hint="eastAsia" w:ascii="宋体" w:hAnsi="宋体" w:eastAsia="宋体" w:cs="宋体"/>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pPr>
      <w:r>
        <w:rPr>
          <w:rFonts w:hint="eastAsia" w:ascii="宋体" w:hAnsi="宋体" w:eastAsia="宋体" w:cs="宋体"/>
          <w:b/>
          <w:color w:val="auto"/>
          <w:sz w:val="44"/>
          <w:szCs w:val="44"/>
          <w:highlight w:val="none"/>
        </w:rPr>
      </w:r>
      <w:r/>
    </w:p>
    <w:p>
      <w:pPr>
        <w:jc w:val="center"/>
        <w:keepLines/>
        <w:keepNext/>
        <w:pageBreakBefore/>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861"/>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_Toc10813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1</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1"/>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_Toc9425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4</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1"/>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_Toc17996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19</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1"/>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_Toc22314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_Toc22314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22</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861"/>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_Toc2513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 xml:space="preserve">35</w:t>
      </w:r>
      <w:r/>
    </w:p>
    <w:p>
      <w:pPr>
        <w:pStyle w:val="861"/>
        <w:spacing w:line="600" w:lineRule="exact"/>
        <w:tabs>
          <w:tab w:val="right" w:pos="9185" w:leader="dot"/>
        </w:tabs>
        <w:rPr>
          <w:rFonts w:hint="eastAsia" w:ascii="宋体" w:hAnsi="宋体" w:eastAsia="宋体" w:cs="宋体"/>
          <w:color w:val="auto"/>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_Toc12937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t xml:space="preserve">51</w:t>
      </w:r>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jc w:val="center"/>
        <w:keepLines/>
        <w:keepNext/>
        <w:pageBreakBefore/>
        <w:rPr>
          <w:rFonts w:hint="eastAsia" w:ascii="宋体" w:hAnsi="宋体" w:eastAsia="宋体" w:cs="宋体"/>
          <w:b/>
          <w:color w:val="auto"/>
          <w:sz w:val="44"/>
          <w:szCs w:val="44"/>
          <w:highlight w:val="none"/>
        </w:rPr>
        <w:sectPr>
          <w:footerReference w:type="default" r:id="rId12"/>
          <w:footnotePr/>
          <w:endnotePr/>
          <w:type w:val="nextPage"/>
          <w:pgSz w:w="11907" w:h="16840" w:orient="portrait"/>
          <w:pgMar w:top="1474" w:right="1304" w:bottom="1474" w:left="1418" w:header="851" w:footer="851" w:gutter="0"/>
          <w:pgNumType w:start="1"/>
          <w:cols w:num="1" w:sep="0" w:space="720" w:equalWidth="1"/>
          <w:docGrid w:linePitch="360"/>
        </w:sectPr>
        <w:outlineLvl w:val="0"/>
      </w:pPr>
      <w:r/>
      <w:bookmarkStart w:id="2" w:name="_Toc81575189"/>
      <w:r/>
      <w:bookmarkStart w:id="3" w:name="_Toc81575152"/>
      <w:r/>
      <w:r/>
    </w:p>
    <w:p>
      <w:pPr>
        <w:pStyle w:val="803"/>
        <w:jc w:val="center"/>
        <w:spacing w:before="200"/>
        <w:rPr>
          <w:rFonts w:hint="eastAsia" w:ascii="宋体" w:hAnsi="宋体" w:eastAsia="宋体" w:cs="宋体"/>
          <w:color w:val="auto"/>
          <w:sz w:val="44"/>
          <w:highlight w:val="none"/>
        </w:rPr>
      </w:pPr>
      <w:r/>
      <w:bookmarkStart w:id="4" w:name="_Toc30943"/>
      <w:r/>
      <w:bookmarkStart w:id="5" w:name="_Toc25722"/>
      <w:r/>
      <w:bookmarkStart w:id="6" w:name="_Toc10813"/>
      <w:r>
        <w:rPr>
          <w:rFonts w:hint="eastAsia" w:ascii="宋体" w:hAnsi="宋体" w:eastAsia="宋体" w:cs="宋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苏州宿迁工业园区规划建设与城市管理局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中诚智信工程咨询集团股份有限公司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u w:val="single"/>
          <w:lang w:eastAsia="zh-CN"/>
        </w:rPr>
        <w:t xml:space="preserve">苏州宿迁工业园区2026—2028年机电设备维护项目（JSZC-321395-ZCZX-G2026-0042）</w:t>
      </w:r>
      <w:r>
        <w:rPr>
          <w:rFonts w:hint="eastAsia" w:ascii="宋体" w:hAnsi="宋体" w:eastAsia="宋体" w:cs="宋体"/>
          <w:color w:val="auto"/>
          <w:sz w:val="24"/>
          <w:szCs w:val="24"/>
          <w:highlight w:val="none"/>
        </w:rPr>
        <w:t xml:space="preserve">进行公开招标采购，欢迎符合条件的投标人投标。</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 苏州宿迁工业园区2026—2028年机电设备维护项目</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宿迁市政府采购网”自行免费</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16</w:t>
      </w:r>
      <w:r>
        <w:rPr>
          <w:rFonts w:hint="eastAsia" w:ascii="宋体" w:hAnsi="宋体" w:eastAsia="宋体" w:cs="宋体"/>
          <w:bCs/>
          <w:color w:val="auto"/>
          <w:sz w:val="24"/>
          <w:szCs w:val="24"/>
          <w:highlight w:val="none"/>
          <w:u w:val="single"/>
        </w:rPr>
        <w:t xml:space="preserve">日09点30分（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04"/>
        <w:ind w:firstLine="643"/>
        <w:spacing w:before="0" w:after="0" w:line="480" w:lineRule="exact"/>
        <w:rPr>
          <w:rFonts w:hint="eastAsia" w:ascii="宋体" w:hAnsi="宋体" w:eastAsia="宋体" w:cs="宋体"/>
          <w:bCs/>
          <w:color w:val="auto"/>
          <w:szCs w:val="22"/>
          <w:highlight w:val="none"/>
        </w:rPr>
      </w:pPr>
      <w:r/>
      <w:bookmarkStart w:id="7" w:name="_Toc28359002"/>
      <w:r/>
      <w:bookmarkStart w:id="8" w:name="_Toc2584"/>
      <w:r/>
      <w:bookmarkStart w:id="9" w:name="_Toc28359079"/>
      <w:r/>
      <w:bookmarkStart w:id="10" w:name="_Toc35393621"/>
      <w:r/>
      <w:bookmarkStart w:id="11" w:name="_Toc35393790"/>
      <w:r/>
      <w:bookmarkStart w:id="12" w:name="_Toc38985263"/>
      <w:r/>
      <w:bookmarkStart w:id="13" w:name="_Hlk24379207"/>
      <w:r>
        <w:rPr>
          <w:rFonts w:hint="eastAsia" w:ascii="宋体" w:hAnsi="宋体" w:eastAsia="宋体" w:cs="宋体"/>
          <w:bCs/>
          <w:color w:val="auto"/>
          <w:szCs w:val="22"/>
          <w:highlight w:val="none"/>
        </w:rPr>
        <w:t xml:space="preserve">一、项目基本情况</w:t>
      </w:r>
      <w:bookmarkEnd w:id="7"/>
      <w:r/>
      <w:bookmarkEnd w:id="8"/>
      <w:r/>
      <w:bookmarkEnd w:id="9"/>
      <w:r/>
      <w:bookmarkEnd w:id="10"/>
      <w:r/>
      <w:bookmarkEnd w:id="11"/>
      <w:r/>
      <w:bookmarkEnd w:id="12"/>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JSZC-321395-ZCZX-G2026-0042</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苏州宿迁工业园区2026—2028年机电设备维护项目</w:t>
      </w:r>
      <w:r/>
    </w:p>
    <w:p>
      <w:pPr>
        <w:ind w:firstLine="482"/>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856.80万</w:t>
      </w:r>
      <w:r>
        <w:rPr>
          <w:rFonts w:hint="eastAsia" w:ascii="宋体" w:hAnsi="宋体" w:eastAsia="宋体" w:cs="宋体"/>
          <w:color w:val="auto"/>
          <w:sz w:val="24"/>
          <w:szCs w:val="24"/>
          <w:highlight w:val="none"/>
        </w:rPr>
        <w:t xml:space="preserve">元</w:t>
      </w:r>
      <w:r/>
    </w:p>
    <w:p>
      <w:pPr>
        <w:ind w:firstLine="482"/>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856.80万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高于限价的作无效标处理。</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ascii="宋体" w:hAnsi="宋体" w:cs="宋体"/>
          <w:color w:val="auto"/>
          <w:sz w:val="24"/>
          <w:szCs w:val="24"/>
          <w:highlight w:val="none"/>
          <w:lang w:eastAsia="zh-CN"/>
        </w:rPr>
        <w:t xml:space="preserve">苏宿园区范围内已交付的路灯、景观亮化、电缆、变压器、控制柜等城市照明设施和防汛闸站的维护和管理工作。</w:t>
      </w:r>
      <w:r>
        <w:rPr>
          <w:rFonts w:hint="eastAsia" w:ascii="宋体" w:hAnsi="宋体" w:eastAsia="宋体" w:cs="宋体"/>
          <w:color w:val="auto"/>
          <w:sz w:val="24"/>
          <w:szCs w:val="24"/>
          <w:highlight w:val="none"/>
        </w:rPr>
        <w:t xml:space="preserve">具体详见采购需求部分。</w:t>
      </w:r>
      <w:r/>
    </w:p>
    <w:p>
      <w:pPr>
        <w:ind w:firstLine="482"/>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3年，本合同采取“一年一签”模式。每期合同期满前，采购人有权对中标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804"/>
        <w:ind w:firstLine="643"/>
        <w:spacing w:before="0" w:after="0" w:line="480" w:lineRule="exact"/>
        <w:rPr>
          <w:rFonts w:hint="eastAsia" w:ascii="宋体" w:hAnsi="宋体" w:eastAsia="宋体" w:cs="宋体"/>
          <w:bCs/>
          <w:color w:val="auto"/>
          <w:szCs w:val="22"/>
          <w:highlight w:val="none"/>
        </w:rPr>
      </w:pPr>
      <w:r/>
      <w:bookmarkStart w:id="14" w:name="_Toc28359003"/>
      <w:r/>
      <w:bookmarkStart w:id="15" w:name="_Toc27291"/>
      <w:r/>
      <w:bookmarkStart w:id="16" w:name="_Toc35393791"/>
      <w:r/>
      <w:bookmarkStart w:id="17" w:name="_Toc35393622"/>
      <w:r/>
      <w:bookmarkStart w:id="18" w:name="_Toc28359080"/>
      <w:r/>
      <w:bookmarkStart w:id="19" w:name="_Toc38985264"/>
      <w:r>
        <w:rPr>
          <w:rFonts w:hint="eastAsia" w:ascii="宋体" w:hAnsi="宋体" w:eastAsia="宋体" w:cs="宋体"/>
          <w:bCs/>
          <w:color w:val="auto"/>
          <w:szCs w:val="22"/>
          <w:highlight w:val="none"/>
        </w:rPr>
        <w:t xml:space="preserve">二、申请人的资格要求</w:t>
      </w:r>
      <w:bookmarkEnd w:id="14"/>
      <w:r/>
      <w:bookmarkEnd w:id="15"/>
      <w:r/>
      <w:bookmarkEnd w:id="16"/>
      <w:r/>
      <w:bookmarkEnd w:id="17"/>
      <w:r/>
      <w:bookmarkEnd w:id="18"/>
      <w:r/>
      <w:bookmarkEnd w:id="19"/>
      <w:r/>
      <w:r/>
    </w:p>
    <w:p>
      <w:pPr>
        <w:ind w:firstLine="480"/>
        <w:spacing w:line="480" w:lineRule="exact"/>
        <w:rPr>
          <w:rFonts w:hint="eastAsia" w:ascii="宋体" w:hAnsi="宋体" w:eastAsia="宋体" w:cs="宋体"/>
          <w:color w:val="auto"/>
          <w:sz w:val="24"/>
          <w:szCs w:val="24"/>
          <w:highlight w:val="none"/>
        </w:rPr>
      </w:pPr>
      <w:r/>
      <w:bookmarkStart w:id="20" w:name="_Toc28359081"/>
      <w:r/>
      <w:bookmarkStart w:id="21" w:name="_Toc35393623"/>
      <w:r/>
      <w:bookmarkStart w:id="22" w:name="_Toc38985265"/>
      <w:r/>
      <w:bookmarkStart w:id="23" w:name="_Toc28359004"/>
      <w:r/>
      <w:bookmarkStart w:id="24" w:name="_Toc22204"/>
      <w:r/>
      <w:bookmarkStart w:id="25" w:name="_Toc35393792"/>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2.信用信息。在“信用中国”网站（www.creditchina.gov.cn）查询，供应商被列入“失信被执行人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政府采购严重违法失信行为”记录名单及其他不符合《中华人民共和国政府采购法》第二十二条规定条件的供应商，将拒绝其参与政府采购活动。</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供应商须为中小微企业、监狱企业、残疾人福利性单位（须提供《中小企业或残疾人福利性单位声明函》，或监狱企业证明文件）。非中小型企业参与本项目投标，将作无效标处理。</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供应商须具有城市及道路照明工程专业承包</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级及以上企业资质</w:t>
      </w:r>
      <w:r>
        <w:rPr>
          <w:rFonts w:hint="eastAsia" w:ascii="宋体" w:hAnsi="宋体" w:eastAsia="宋体" w:cs="宋体"/>
          <w:color w:val="auto"/>
          <w:sz w:val="24"/>
          <w:szCs w:val="24"/>
          <w:highlight w:val="none"/>
          <w:lang w:eastAsia="zh-CN"/>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项目负责人注册专业、资格等级：具备机电工程专业二级及以上注册建造师资格，且同时具备建筑施工企业项目负责人安全生产考核合格证书（B类证）。</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供应商具备安全生产条件，并取得安全生产许可证。</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供应商拟选派的项目负责人必须为本单位人员，且在投标时提供202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月以来本单位为其办理的任意1个月社会养老保险或医疗保险缴纳证明。</w:t>
      </w:r>
      <w:r/>
    </w:p>
    <w:p>
      <w:pPr>
        <w:pStyle w:val="804"/>
        <w:ind w:firstLine="643"/>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三、获取招标文件</w:t>
      </w:r>
      <w:bookmarkEnd w:id="20"/>
      <w:r/>
      <w:bookmarkEnd w:id="21"/>
      <w:r/>
      <w:bookmarkEnd w:id="22"/>
      <w:r/>
      <w:bookmarkEnd w:id="23"/>
      <w:r/>
      <w:bookmarkEnd w:id="24"/>
      <w:r/>
      <w:bookmarkEnd w:id="25"/>
      <w:r/>
      <w:r/>
    </w:p>
    <w:p>
      <w:pPr>
        <w:ind w:firstLine="480"/>
        <w:spacing w:line="480" w:lineRule="exact"/>
        <w:rPr>
          <w:rFonts w:hint="eastAsia" w:ascii="宋体" w:hAnsi="宋体" w:eastAsia="宋体" w:cs="宋体"/>
          <w:color w:val="auto"/>
          <w:sz w:val="24"/>
          <w:szCs w:val="24"/>
          <w:highlight w:val="none"/>
        </w:rPr>
      </w:pPr>
      <w:r/>
      <w:bookmarkStart w:id="26" w:name="_Toc28359082"/>
      <w:r/>
      <w:bookmarkStart w:id="27" w:name="_Toc28359005"/>
      <w:r/>
      <w:bookmarkStart w:id="28" w:name="_Toc35393624"/>
      <w:r/>
      <w:bookmarkStart w:id="29" w:name="_Toc38985266"/>
      <w:r/>
      <w:bookmarkStart w:id="30" w:name="_Toc35393793"/>
      <w:r>
        <w:rPr>
          <w:rFonts w:hint="eastAsia" w:ascii="宋体" w:hAnsi="宋体" w:eastAsia="宋体" w:cs="宋体"/>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p>
    <w:p>
      <w:pPr>
        <w:ind w:firstLine="480"/>
        <w:spacing w:line="480" w:lineRule="exact"/>
        <w:rPr>
          <w:rFonts w:hint="eastAsia" w:ascii="宋体" w:hAnsi="宋体" w:eastAsia="宋体" w:cs="宋体"/>
          <w:color w:val="auto"/>
          <w:sz w:val="24"/>
          <w:szCs w:val="24"/>
          <w:highlight w:val="none"/>
        </w:rPr>
      </w:pPr>
      <w:r/>
      <w:bookmarkStart w:id="31" w:name="EB0c44ff4da61f4af989d119fe214be450"/>
      <w:r>
        <w:rPr>
          <w:rFonts w:hint="eastAsia" w:ascii="宋体" w:hAnsi="宋体" w:eastAsia="宋体" w:cs="宋体"/>
          <w:color w:val="auto"/>
          <w:sz w:val="24"/>
          <w:szCs w:val="24"/>
          <w:highlight w:val="none"/>
        </w:rPr>
        <w:t xml:space="preserve">3.本项目共分一个分包。投标人应针对不同分包分别编制投标文件，并上传至对应的分包。如若上传失误，自行负责。</w:t>
      </w:r>
      <w:bookmarkEnd w:id="31"/>
      <w:r/>
      <w:r/>
    </w:p>
    <w:p>
      <w:pPr>
        <w:pStyle w:val="804"/>
        <w:ind w:firstLine="643"/>
        <w:spacing w:before="0" w:after="0" w:line="480" w:lineRule="exact"/>
        <w:rPr>
          <w:rFonts w:hint="eastAsia" w:ascii="宋体" w:hAnsi="宋体" w:eastAsia="宋体" w:cs="宋体"/>
          <w:bCs/>
          <w:color w:val="auto"/>
          <w:szCs w:val="22"/>
          <w:highlight w:val="none"/>
        </w:rPr>
      </w:pPr>
      <w:r/>
      <w:bookmarkStart w:id="32" w:name="_Toc19148"/>
      <w:r>
        <w:rPr>
          <w:rFonts w:hint="eastAsia" w:ascii="宋体" w:hAnsi="宋体" w:eastAsia="宋体" w:cs="宋体"/>
          <w:bCs/>
          <w:color w:val="auto"/>
          <w:szCs w:val="22"/>
          <w:highlight w:val="none"/>
        </w:rPr>
        <w:t xml:space="preserve">四、提交投标文件</w:t>
      </w:r>
      <w:bookmarkEnd w:id="26"/>
      <w:r/>
      <w:bookmarkEnd w:id="27"/>
      <w:r>
        <w:rPr>
          <w:rFonts w:hint="eastAsia" w:ascii="宋体" w:hAnsi="宋体" w:eastAsia="宋体" w:cs="宋体"/>
          <w:bCs/>
          <w:color w:val="auto"/>
          <w:szCs w:val="22"/>
          <w:highlight w:val="none"/>
        </w:rPr>
        <w:t xml:space="preserve">截止时间、开标时间和地点</w:t>
      </w:r>
      <w:bookmarkEnd w:id="28"/>
      <w:r/>
      <w:bookmarkEnd w:id="29"/>
      <w:r/>
      <w:bookmarkEnd w:id="30"/>
      <w:r/>
      <w:bookmarkEnd w:id="32"/>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16</w:t>
      </w:r>
      <w:r>
        <w:rPr>
          <w:rFonts w:hint="eastAsia" w:ascii="宋体" w:hAnsi="宋体" w:eastAsia="宋体" w:cs="宋体"/>
          <w:color w:val="auto"/>
          <w:sz w:val="24"/>
          <w:szCs w:val="24"/>
          <w:highlight w:val="none"/>
        </w:rPr>
        <w:t xml:space="preserve">日09点30分（北京时间）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04"/>
        <w:ind w:firstLine="643"/>
        <w:spacing w:before="0" w:after="0" w:line="480" w:lineRule="exact"/>
        <w:rPr>
          <w:rFonts w:hint="eastAsia" w:ascii="宋体" w:hAnsi="宋体" w:eastAsia="宋体" w:cs="宋体"/>
          <w:bCs/>
          <w:color w:val="auto"/>
          <w:szCs w:val="22"/>
          <w:highlight w:val="none"/>
        </w:rPr>
      </w:pPr>
      <w:r/>
      <w:bookmarkStart w:id="33" w:name="_Toc28359007"/>
      <w:r/>
      <w:bookmarkStart w:id="34" w:name="_Toc38985267"/>
      <w:r/>
      <w:bookmarkStart w:id="35" w:name="_Toc24820"/>
      <w:r/>
      <w:bookmarkStart w:id="36" w:name="_Toc28359084"/>
      <w:r/>
      <w:bookmarkStart w:id="37" w:name="_Toc35393794"/>
      <w:r/>
      <w:bookmarkStart w:id="38" w:name="_Toc35393625"/>
      <w:r>
        <w:rPr>
          <w:rFonts w:hint="eastAsia" w:ascii="宋体" w:hAnsi="宋体" w:eastAsia="宋体" w:cs="宋体"/>
          <w:bCs/>
          <w:color w:val="auto"/>
          <w:szCs w:val="22"/>
          <w:highlight w:val="none"/>
        </w:rPr>
        <w:t xml:space="preserve">五、公告期限</w:t>
      </w:r>
      <w:bookmarkEnd w:id="33"/>
      <w:r/>
      <w:bookmarkEnd w:id="34"/>
      <w:r/>
      <w:bookmarkEnd w:id="35"/>
      <w:r/>
      <w:bookmarkEnd w:id="36"/>
      <w:r/>
      <w:bookmarkEnd w:id="37"/>
      <w:r/>
      <w:bookmarkEnd w:id="38"/>
      <w:r/>
      <w:r/>
    </w:p>
    <w:p>
      <w:pPr>
        <w:ind w:firstLine="480"/>
        <w:spacing w:line="480" w:lineRule="exact"/>
        <w:rPr>
          <w:rFonts w:hint="eastAsia" w:ascii="宋体" w:hAnsi="宋体" w:eastAsia="宋体" w:cs="宋体"/>
          <w:color w:val="auto"/>
          <w:sz w:val="24"/>
          <w:szCs w:val="24"/>
          <w:highlight w:val="none"/>
        </w:rPr>
      </w:pPr>
      <w:r/>
      <w:bookmarkStart w:id="39" w:name="_Toc35393795"/>
      <w:r/>
      <w:bookmarkStart w:id="40" w:name="_Toc38985268"/>
      <w:r/>
      <w:bookmarkStart w:id="41" w:name="_Toc35393626"/>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804"/>
        <w:ind w:firstLine="643"/>
        <w:spacing w:before="0" w:after="0" w:line="480" w:lineRule="exact"/>
        <w:rPr>
          <w:rFonts w:hint="eastAsia" w:ascii="宋体" w:hAnsi="宋体" w:eastAsia="宋体" w:cs="宋体"/>
          <w:bCs/>
          <w:color w:val="auto"/>
          <w:szCs w:val="22"/>
          <w:highlight w:val="none"/>
        </w:rPr>
      </w:pPr>
      <w:r/>
      <w:bookmarkStart w:id="42" w:name="_Toc13415"/>
      <w:r>
        <w:rPr>
          <w:rFonts w:hint="eastAsia" w:ascii="宋体" w:hAnsi="宋体" w:eastAsia="宋体" w:cs="宋体"/>
          <w:bCs/>
          <w:color w:val="auto"/>
          <w:szCs w:val="22"/>
          <w:highlight w:val="none"/>
        </w:rPr>
        <w:t xml:space="preserve">六、其他补充事宜</w:t>
      </w:r>
      <w:bookmarkEnd w:id="39"/>
      <w:r/>
      <w:bookmarkEnd w:id="40"/>
      <w:r/>
      <w:bookmarkEnd w:id="41"/>
      <w:r/>
      <w:bookmarkEnd w:id="42"/>
      <w:r/>
      <w:r/>
    </w:p>
    <w:p>
      <w:pPr>
        <w:ind w:firstLine="480"/>
        <w:spacing w:line="480" w:lineRule="exact"/>
        <w:rPr>
          <w:rFonts w:hint="eastAsia" w:ascii="宋体" w:hAnsi="宋体" w:eastAsia="宋体" w:cs="宋体"/>
          <w:color w:val="auto"/>
          <w:sz w:val="24"/>
          <w:szCs w:val="24"/>
          <w:highlight w:val="none"/>
        </w:rPr>
      </w:pPr>
      <w:r/>
      <w:bookmarkStart w:id="43" w:name="EB64e1f522fd8c43fcb4d3ba471386b3e7"/>
      <w:r/>
      <w:bookmarkStart w:id="44" w:name="_Toc35393796"/>
      <w:r/>
      <w:bookmarkStart w:id="45" w:name="_Toc38985269"/>
      <w:r/>
      <w:bookmarkStart w:id="46" w:name="_Toc28359085"/>
      <w:r/>
      <w:bookmarkStart w:id="47" w:name="_Toc35393627"/>
      <w:r/>
      <w:bookmarkStart w:id="48" w:name="_Toc28359008"/>
      <w:r>
        <w:rPr>
          <w:rFonts w:hint="eastAsia" w:ascii="宋体" w:hAnsi="宋体" w:eastAsia="宋体" w:cs="宋体"/>
          <w:color w:val="auto"/>
          <w:sz w:val="24"/>
          <w:szCs w:val="24"/>
          <w:highlight w:val="none"/>
        </w:rPr>
        <w:t xml:space="preserve">1.招标公告发布媒体：</w:t>
      </w:r>
      <w:bookmarkStart w:id="49" w:name="OLE_LINK3"/>
      <w:r>
        <w:rPr>
          <w:rFonts w:hint="eastAsia" w:ascii="宋体" w:hAnsi="宋体" w:eastAsia="宋体" w:cs="宋体"/>
          <w:color w:val="auto"/>
          <w:sz w:val="24"/>
          <w:szCs w:val="24"/>
          <w:highlight w:val="none"/>
        </w:rPr>
        <w:t xml:space="preserve">江苏政府采购网</w:t>
      </w:r>
      <w:bookmarkEnd w:id="49"/>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w:t>
      </w:r>
      <w:r>
        <w:rPr>
          <w:rFonts w:hint="eastAsia" w:ascii="宋体" w:hAnsi="宋体" w:eastAsia="宋体" w:cs="宋体"/>
          <w:color w:val="auto"/>
          <w:sz w:val="24"/>
          <w:szCs w:val="21"/>
          <w:highlight w:val="none"/>
          <w:lang w:val="en-US"/>
        </w:rPr>
        <w:t xml:space="preserve">0527-84363067</w:t>
      </w:r>
      <w:r>
        <w:rPr>
          <w:rFonts w:hint="eastAsia" w:ascii="宋体" w:hAnsi="宋体" w:eastAsia="宋体" w:cs="宋体"/>
          <w:color w:val="auto"/>
          <w:sz w:val="24"/>
          <w:szCs w:val="24"/>
          <w:highlight w:val="none"/>
        </w:rPr>
        <w:t xml:space="preserve">、0519-86722806。</w:t>
      </w:r>
      <w:bookmarkEnd w:id="43"/>
      <w:r/>
      <w:r/>
    </w:p>
    <w:p>
      <w:pPr>
        <w:ind w:firstLine="480"/>
        <w:spacing w:line="480" w:lineRule="exact"/>
        <w:rPr>
          <w:rFonts w:hint="eastAsia" w:ascii="宋体" w:hAnsi="宋体" w:eastAsia="宋体" w:cs="宋体"/>
          <w:color w:val="auto"/>
          <w:sz w:val="24"/>
          <w:highlight w:val="none"/>
        </w:rPr>
      </w:pPr>
      <w:r/>
      <w:bookmarkStart w:id="50" w:name="_Toc29049"/>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质疑渠道：投标人登录“苏采云”系统“项目质疑申请”模块向采购人提出，质疑处理联系方式详见“采购人信息”；</w:t>
      </w:r>
      <w:r>
        <w:rPr>
          <w:rFonts w:hint="eastAsia" w:ascii="宋体" w:hAnsi="宋体" w:eastAsia="宋体" w:cs="宋体"/>
          <w:color w:val="auto"/>
          <w:sz w:val="24"/>
          <w:szCs w:val="24"/>
          <w:highlight w:val="none"/>
        </w:rPr>
        <w:t xml:space="preserve">财政部门投诉受理电话：</w:t>
      </w:r>
      <w:r>
        <w:rPr>
          <w:rFonts w:hint="eastAsia" w:ascii="宋体" w:hAnsi="宋体" w:cs="宋体"/>
          <w:color w:val="auto"/>
          <w:sz w:val="24"/>
          <w:szCs w:val="24"/>
          <w:highlight w:val="none"/>
          <w:lang w:eastAsia="zh-CN"/>
        </w:rPr>
        <w:t xml:space="preserve">0527-82868315</w:t>
      </w:r>
      <w:r>
        <w:rPr>
          <w:rFonts w:hint="eastAsia" w:ascii="宋体" w:hAnsi="宋体" w:eastAsia="宋体" w:cs="宋体"/>
          <w:color w:val="auto"/>
          <w:sz w:val="24"/>
          <w:szCs w:val="24"/>
          <w:highlight w:val="none"/>
        </w:rPr>
        <w:t xml:space="preserve">。</w:t>
      </w:r>
      <w:r/>
    </w:p>
    <w:p>
      <w:pPr>
        <w:pStyle w:val="804"/>
        <w:ind w:firstLine="643"/>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七、本次招标联系方式</w:t>
      </w:r>
      <w:bookmarkEnd w:id="44"/>
      <w:r/>
      <w:bookmarkEnd w:id="45"/>
      <w:r/>
      <w:bookmarkEnd w:id="46"/>
      <w:r/>
      <w:bookmarkEnd w:id="47"/>
      <w:r/>
      <w:bookmarkEnd w:id="48"/>
      <w:r/>
      <w:bookmarkEnd w:id="50"/>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1.采购人</w:t>
      </w:r>
      <w:r>
        <w:rPr>
          <w:rFonts w:hint="eastAsia" w:ascii="宋体" w:hAnsi="宋体" w:eastAsia="宋体" w:cs="宋体"/>
          <w:color w:val="auto"/>
          <w:sz w:val="24"/>
          <w:szCs w:val="24"/>
          <w:highlight w:val="none"/>
        </w:rPr>
        <w:t xml:space="preserve">信息</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苏州宿迁工业园区规划建设与城市管理局</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地址：苏州宿迁工业园区</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联系方式：孙建0527-82868332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名称：中诚智信工程咨询集团股份有限公司</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地址：苏宿工业园区生产力中心7-105室（苏州银行取款机隔壁）</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联系方式：张苏云 18351066083</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line="480" w:lineRule="exact"/>
        <w:rPr>
          <w:rFonts w:hint="eastAsia" w:ascii="宋体" w:hAnsi="宋体" w:eastAsia="宋体" w:cs="宋体"/>
          <w:color w:val="auto"/>
          <w:sz w:val="44"/>
          <w:highlight w:val="none"/>
        </w:rPr>
        <w:outlineLvl w:val="0"/>
      </w:pPr>
      <w:r>
        <w:rPr>
          <w:rFonts w:hint="eastAsia" w:ascii="宋体" w:hAnsi="宋体" w:eastAsia="宋体" w:cs="宋体"/>
          <w:color w:val="auto"/>
          <w:sz w:val="24"/>
          <w:highlight w:val="none"/>
        </w:rPr>
        <w:br w:type="page" w:clear="all"/>
      </w:r>
      <w:bookmarkStart w:id="51" w:name="_Toc81575190"/>
      <w:r/>
      <w:bookmarkStart w:id="52" w:name="_Toc15265"/>
      <w:r/>
      <w:bookmarkStart w:id="53" w:name="_Toc9425"/>
      <w:r/>
      <w:bookmarkStart w:id="54" w:name="_Toc11687"/>
      <w:r/>
      <w:bookmarkStart w:id="55" w:name="_Toc81575153"/>
      <w:r>
        <w:rPr>
          <w:rFonts w:hint="eastAsia" w:ascii="宋体" w:hAnsi="宋体" w:eastAsia="宋体" w:cs="宋体"/>
          <w:color w:val="auto"/>
          <w:sz w:val="44"/>
          <w:highlight w:val="none"/>
        </w:rPr>
        <w:t xml:space="preserve">第二章  投标人须知</w:t>
      </w:r>
      <w:bookmarkEnd w:id="51"/>
      <w:r/>
      <w:bookmarkEnd w:id="52"/>
      <w:r/>
      <w:bookmarkEnd w:id="53"/>
      <w:r/>
      <w:bookmarkEnd w:id="54"/>
      <w:r/>
      <w:bookmarkEnd w:id="55"/>
      <w:r/>
      <w:r/>
    </w:p>
    <w:p>
      <w:pPr>
        <w:pStyle w:val="804"/>
        <w:spacing w:before="0" w:after="120" w:line="520" w:lineRule="exact"/>
        <w:rPr>
          <w:rFonts w:hint="eastAsia" w:ascii="宋体" w:hAnsi="宋体" w:eastAsia="宋体" w:cs="宋体"/>
          <w:bCs/>
          <w:color w:val="auto"/>
          <w:szCs w:val="22"/>
          <w:highlight w:val="none"/>
        </w:rPr>
      </w:pPr>
      <w:r/>
      <w:bookmarkStart w:id="56" w:name="_Toc4529"/>
      <w:r>
        <w:rPr>
          <w:rFonts w:hint="eastAsia" w:ascii="宋体" w:hAnsi="宋体" w:eastAsia="宋体" w:cs="宋体"/>
          <w:bCs/>
          <w:color w:val="auto"/>
          <w:szCs w:val="22"/>
          <w:highlight w:val="none"/>
        </w:rPr>
        <w:t xml:space="preserve">投标人须知前附表：</w:t>
      </w:r>
      <w:bookmarkEnd w:id="56"/>
      <w:r/>
      <w:r/>
    </w:p>
    <w:tbl>
      <w:tblPr>
        <w:tblStyle w:val="769"/>
        <w:tblpPr w:horzAnchor="page" w:tblpX="1530" w:vertAnchor="text" w:tblpY="228" w:leftFromText="180" w:topFromText="0" w:rightFromText="180" w:bottomFromText="0"/>
        <w:tblW w:w="9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716"/>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57" w:name="_Toc29262"/>
            <w:r/>
            <w:bookmarkStart w:id="58" w:name="_Toc81575191"/>
            <w:r/>
            <w:bookmarkStart w:id="59" w:name="_Toc81575154"/>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0" w:name="EB9a5853ee094f4f0ea6ec3169265f6f2c"/>
            <w:r>
              <w:rPr>
                <w:rFonts w:hint="eastAsia" w:ascii="宋体" w:hAnsi="宋体" w:eastAsia="宋体" w:cs="宋体"/>
                <w:color w:val="auto"/>
                <w:sz w:val="24"/>
                <w:szCs w:val="24"/>
                <w:highlight w:val="none"/>
              </w:rPr>
              <w:t xml:space="preserve">属性按以下第</w:t>
            </w:r>
            <w:bookmarkEnd w:id="60"/>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1" w:name="EBd5c6c026f9674c39b21b31ecd0c1e7fa"/>
            <w:r>
              <w:rPr>
                <w:rFonts w:hint="eastAsia" w:ascii="宋体" w:hAnsi="宋体" w:eastAsia="宋体" w:cs="宋体"/>
                <w:color w:val="auto"/>
                <w:sz w:val="24"/>
                <w:szCs w:val="24"/>
                <w:highlight w:val="none"/>
              </w:rPr>
              <w:t xml:space="preserve">采购；2.</w:t>
            </w:r>
            <w:bookmarkEnd w:id="61"/>
            <w:r>
              <w:rPr>
                <w:rFonts w:hint="eastAsia" w:ascii="宋体" w:hAnsi="宋体" w:eastAsia="宋体" w:cs="宋体"/>
                <w:color w:val="auto"/>
                <w:sz w:val="24"/>
                <w:szCs w:val="24"/>
                <w:highlight w:val="none"/>
              </w:rPr>
              <w:t xml:space="preserve">服务</w:t>
            </w:r>
            <w:bookmarkStart w:id="62" w:name="EBf7d2a4f44ecb4166a93ea852e73be69f"/>
            <w:r>
              <w:rPr>
                <w:rFonts w:hint="eastAsia" w:ascii="宋体" w:hAnsi="宋体" w:eastAsia="宋体" w:cs="宋体"/>
                <w:color w:val="auto"/>
                <w:sz w:val="24"/>
                <w:szCs w:val="24"/>
                <w:highlight w:val="none"/>
              </w:rPr>
              <w:t xml:space="preserve">采购；3.</w:t>
            </w:r>
            <w:bookmarkEnd w:id="62"/>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3" w:name="EBd40b5fb42f2944a3b45e579ce3941f02"/>
            <w:r/>
            <w:bookmarkEnd w:id="63"/>
            <w:r>
              <w:rPr>
                <w:rFonts w:hint="eastAsia" w:ascii="宋体" w:hAnsi="宋体" w:eastAsia="宋体" w:cs="宋体"/>
                <w:color w:val="auto"/>
                <w:sz w:val="24"/>
                <w:szCs w:val="24"/>
                <w:highlight w:val="none"/>
              </w:rPr>
              <w:t xml:space="preserve">60日（从提交投标文件截止之日起算）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评标办法</w:t>
            </w:r>
            <w:r/>
          </w:p>
        </w:tc>
        <w:tc>
          <w:tcPr>
            <w:shd w:val="clear" w:color="auto" w:fill="auto"/>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确定中标人</w:t>
            </w:r>
            <w:r/>
          </w:p>
        </w:tc>
        <w:tc>
          <w:tcPr>
            <w:shd w:val="clear" w:color="auto" w:fill="auto"/>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2.采购人授权评标委员会直接确定中标人。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分包要求</w:t>
            </w:r>
            <w:r/>
          </w:p>
        </w:tc>
        <w:tc>
          <w:tcPr>
            <w:shd w:val="clear" w:color="auto" w:fill="auto"/>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本项目的非主体、非关键性工作是否允许分包按以下第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1.允许分包，允许大中型企业向一家或者多家小微企业分包，分包具体内容、金额或比例：无</w:t>
            </w:r>
            <w:r/>
          </w:p>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2.不允许分包。 </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其他</w:t>
            </w:r>
            <w:r/>
          </w:p>
        </w:tc>
        <w:tc>
          <w:tcPr>
            <w:shd w:val="clear" w:color="auto" w:fill="auto"/>
            <w:tcBorders>
              <w:top w:val="single" w:color="000000" w:sz="4" w:space="0"/>
              <w:left w:val="none" w:color="000000" w:sz="4" w:space="0"/>
              <w:bottom w:val="single" w:color="000000" w:sz="4" w:space="0"/>
              <w:right w:val="single" w:color="000000" w:sz="4" w:space="0"/>
            </w:tcBorders>
            <w:tcW w:w="6716"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bookmarkEnd w:id="57"/>
            <w:r/>
            <w:bookmarkEnd w:id="58"/>
            <w:r/>
            <w:bookmarkEnd w:id="59"/>
            <w:r/>
            <w:r/>
          </w:p>
        </w:tc>
      </w:tr>
    </w:tbl>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804"/>
        <w:ind w:firstLine="321"/>
        <w:spacing w:before="0" w:after="0" w:line="480" w:lineRule="exact"/>
        <w:rPr>
          <w:rFonts w:hint="eastAsia" w:ascii="宋体" w:hAnsi="宋体" w:eastAsia="宋体" w:cs="宋体"/>
          <w:bCs/>
          <w:color w:val="auto"/>
          <w:szCs w:val="22"/>
          <w:highlight w:val="none"/>
        </w:rPr>
      </w:pPr>
      <w:r/>
      <w:bookmarkStart w:id="64" w:name="EB6eaaf474639940df900ef4965d71f450"/>
      <w:r/>
      <w:bookmarkEnd w:id="64"/>
      <w:r/>
      <w:bookmarkStart w:id="65" w:name="_Toc81575155"/>
      <w:r/>
      <w:bookmarkStart w:id="66" w:name="_Toc30953"/>
      <w:r/>
      <w:bookmarkStart w:id="67" w:name="_Toc81575192"/>
      <w:r/>
      <w:bookmarkStart w:id="68" w:name="_Toc8239"/>
      <w:r>
        <w:rPr>
          <w:rFonts w:hint="eastAsia" w:ascii="宋体" w:hAnsi="宋体" w:eastAsia="宋体" w:cs="宋体"/>
          <w:bCs/>
          <w:color w:val="auto"/>
          <w:szCs w:val="22"/>
          <w:highlight w:val="none"/>
        </w:rPr>
        <w:t xml:space="preserve">一、总 则</w:t>
      </w:r>
      <w:bookmarkEnd w:id="65"/>
      <w:r/>
      <w:bookmarkEnd w:id="66"/>
      <w:r/>
      <w:bookmarkEnd w:id="67"/>
      <w:r/>
      <w:bookmarkEnd w:id="68"/>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w:t>
      </w:r>
      <w:r>
        <w:rPr>
          <w:rFonts w:hint="eastAsia" w:ascii="宋体" w:hAnsi="宋体" w:eastAsia="宋体" w:cs="宋体"/>
          <w:b/>
          <w:color w:val="auto"/>
          <w:sz w:val="24"/>
          <w:highlight w:val="none"/>
        </w:rPr>
        <w:t xml:space="preserve">招标方式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本次采购采取公开招标方式。</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w:t>
      </w:r>
      <w:r>
        <w:rPr>
          <w:rFonts w:hint="eastAsia" w:ascii="宋体" w:hAnsi="宋体" w:eastAsia="宋体" w:cs="宋体"/>
          <w:b/>
          <w:color w:val="auto"/>
          <w:sz w:val="24"/>
          <w:highlight w:val="none"/>
        </w:rPr>
        <w:t xml:space="preserve">合格的投标人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3.</w:t>
      </w:r>
      <w:r>
        <w:rPr>
          <w:rFonts w:hint="eastAsia" w:ascii="宋体" w:hAnsi="宋体" w:eastAsia="宋体" w:cs="宋体"/>
          <w:b/>
          <w:color w:val="auto"/>
          <w:sz w:val="24"/>
          <w:highlight w:val="none"/>
        </w:rPr>
        <w:t xml:space="preserve">适用法律</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本次招标及由招标产生的合同受中华人民共和国的相关法律、法规制约和保护。</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4.</w:t>
      </w:r>
      <w:r>
        <w:rPr>
          <w:rFonts w:hint="eastAsia" w:ascii="宋体" w:hAnsi="宋体" w:eastAsia="宋体" w:cs="宋体"/>
          <w:b/>
          <w:color w:val="auto"/>
          <w:sz w:val="24"/>
          <w:highlight w:val="none"/>
        </w:rPr>
        <w:t xml:space="preserve">投标费用</w:t>
      </w:r>
      <w:r/>
    </w:p>
    <w:p>
      <w:pPr>
        <w:pStyle w:val="804"/>
        <w:ind w:firstLine="604"/>
        <w:spacing w:before="0" w:after="0" w:line="480" w:lineRule="exact"/>
        <w:rPr>
          <w:rFonts w:hint="eastAsia" w:ascii="宋体" w:hAnsi="宋体" w:eastAsia="宋体" w:cs="宋体"/>
          <w:b w:val="0"/>
          <w:bCs/>
          <w:color w:val="auto"/>
          <w:sz w:val="24"/>
          <w:highlight w:val="none"/>
        </w:rPr>
      </w:pPr>
      <w:r/>
      <w:bookmarkStart w:id="69" w:name="_Toc29306"/>
      <w:r/>
      <w:bookmarkStart w:id="70" w:name="_Toc81575156"/>
      <w:r/>
      <w:bookmarkStart w:id="71" w:name="_Toc15995"/>
      <w:r/>
      <w:bookmarkStart w:id="72" w:name="_Toc81575193"/>
      <w:r>
        <w:rPr>
          <w:rFonts w:hint="eastAsia" w:ascii="宋体" w:hAnsi="宋体" w:eastAsia="宋体" w:cs="宋体"/>
          <w:b w:val="0"/>
          <w:bCs/>
          <w:color w:val="auto"/>
          <w:sz w:val="24"/>
          <w:highlight w:val="none"/>
        </w:rPr>
        <w:t xml:space="preserve">4.1 投标人应自行承担所有与参加投标有关的费用，无论投标过程中的做法和结果如何，采购代理机构在任何情况下均无义务和责任承担这些费用。</w:t>
      </w:r>
      <w:r/>
    </w:p>
    <w:p>
      <w:pPr>
        <w:pStyle w:val="804"/>
        <w:ind w:firstLine="604"/>
        <w:spacing w:before="0" w:after="0" w:line="48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4.2代理费用收取方式及标准：按以下第 4.2.2种方式执行</w:t>
      </w:r>
      <w:r/>
    </w:p>
    <w:p>
      <w:pPr>
        <w:pStyle w:val="804"/>
        <w:ind w:firstLine="604"/>
        <w:spacing w:before="0" w:after="0" w:line="48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4.2.1无需支付；</w:t>
      </w:r>
      <w:r/>
    </w:p>
    <w:p>
      <w:pPr>
        <w:pStyle w:val="804"/>
        <w:ind w:firstLine="604"/>
        <w:spacing w:before="0" w:after="0" w:line="480" w:lineRule="exact"/>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 xml:space="preserve">4.2.2中标人支付，具体方式及标准为：本项目代理服务费按苏招协</w:t>
      </w:r>
      <w:r>
        <w:rPr>
          <w:rFonts w:hint="eastAsia" w:ascii="宋体" w:hAnsi="宋体" w:eastAsia="宋体" w:cs="宋体"/>
          <w:b w:val="0"/>
          <w:bCs/>
          <w:color w:val="auto"/>
          <w:sz w:val="24"/>
          <w:highlight w:val="none"/>
          <w:lang w:eastAsia="zh-CN"/>
        </w:rPr>
        <w:t xml:space="preserve">〔2022〕2号</w:t>
      </w:r>
      <w:r>
        <w:rPr>
          <w:rFonts w:hint="eastAsia" w:ascii="宋体" w:hAnsi="宋体" w:eastAsia="宋体" w:cs="宋体"/>
          <w:b w:val="0"/>
          <w:bCs/>
          <w:color w:val="auto"/>
          <w:sz w:val="24"/>
          <w:highlight w:val="none"/>
          <w:lang w:val="en-US" w:eastAsia="zh-CN"/>
        </w:rPr>
        <w:t xml:space="preserve">收费标准6</w:t>
      </w:r>
      <w:r>
        <w:rPr>
          <w:rFonts w:hint="eastAsia" w:ascii="宋体" w:hAnsi="宋体" w:eastAsia="宋体" w:cs="宋体"/>
          <w:b w:val="0"/>
          <w:bCs/>
          <w:color w:val="auto"/>
          <w:sz w:val="24"/>
          <w:highlight w:val="none"/>
        </w:rPr>
        <w:t xml:space="preserve">0%作为依据收取</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可由数字人民币支付。</w:t>
      </w:r>
      <w:r/>
    </w:p>
    <w:p>
      <w:pPr>
        <w:pStyle w:val="804"/>
        <w:ind w:firstLine="321"/>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二、招标文件</w:t>
      </w:r>
      <w:bookmarkEnd w:id="69"/>
      <w:r/>
      <w:bookmarkEnd w:id="70"/>
      <w:r/>
      <w:bookmarkEnd w:id="71"/>
      <w:r/>
      <w:bookmarkEnd w:id="72"/>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5.</w:t>
      </w:r>
      <w:r>
        <w:rPr>
          <w:rFonts w:hint="eastAsia" w:ascii="宋体" w:hAnsi="宋体" w:eastAsia="宋体" w:cs="宋体"/>
          <w:b/>
          <w:color w:val="auto"/>
          <w:sz w:val="24"/>
          <w:highlight w:val="none"/>
        </w:rPr>
        <w:t xml:space="preserve">招标文件构成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5.1招标文件由以下部分组成：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第三章：资格审查及评标办法；</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第六章：投标文件格式。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6.</w:t>
      </w:r>
      <w:r>
        <w:rPr>
          <w:rFonts w:hint="eastAsia" w:ascii="宋体" w:hAnsi="宋体" w:eastAsia="宋体" w:cs="宋体"/>
          <w:b/>
          <w:color w:val="auto"/>
          <w:sz w:val="24"/>
          <w:highlight w:val="none"/>
        </w:rPr>
        <w:t xml:space="preserve">政府采购政策功能落实</w:t>
      </w:r>
      <w:r/>
    </w:p>
    <w:p>
      <w:pPr>
        <w:ind w:firstLine="482"/>
        <w:spacing w:line="48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 6.1、6.2、6.3.1</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lang w:val="en-US" w:eastAsia="zh-CN"/>
        </w:rPr>
        <w:t xml:space="preserve">6.5</w:t>
      </w:r>
      <w:r>
        <w:rPr>
          <w:rFonts w:hint="eastAsia" w:ascii="宋体" w:hAnsi="宋体" w:eastAsia="宋体" w:cs="宋体"/>
          <w:b/>
          <w:bCs/>
          <w:color w:val="auto"/>
          <w:sz w:val="24"/>
          <w:highlight w:val="none"/>
          <w:u w:val="single"/>
        </w:rPr>
        <w:t xml:space="preserve">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6.1中小企业政策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本项目按第</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种政策落实：</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color w:val="auto"/>
          <w:sz w:val="24"/>
          <w:highlight w:val="none"/>
        </w:rPr>
        <w:t xml:space="preserve">扣除，用扣除后的价格参加评审。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含新疆生产建设兵团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w:t>
      </w:r>
      <w:r>
        <w:rPr>
          <w:rFonts w:hint="eastAsia" w:ascii="宋体" w:hAnsi="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6.2节能产品、环境标志产品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6.3政府采购需求标准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采购本国产品的支持政策</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.3 供应商需按照招标文件的要求提供《关于符合本国产品标准的声明函》（以下简称《声明函》），如不提供将不享受本国产品价格评审优惠。</w:t>
      </w:r>
      <w:r/>
    </w:p>
    <w:p>
      <w:pPr>
        <w:ind w:firstLine="480"/>
        <w:spacing w:line="48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.4 供应商需在《声明函》中逐一、准确填写产品名称、厂名、生产厂址三项信息（《声明函》中标注“</w:t>
      </w:r>
      <w:r>
        <w:rPr>
          <w:rFonts w:hint="eastAsia" w:ascii="宋体" w:hAnsi="宋体" w:eastAsia="宋体" w:cs="宋体"/>
          <w:b w:val="0"/>
          <w:bCs w:val="0"/>
          <w:color w:val="auto"/>
          <w:sz w:val="24"/>
          <w:highlight w:val="none"/>
          <w:u w:val="single"/>
        </w:rPr>
        <w:t xml:space="preserve"> / </w:t>
      </w:r>
      <w:r>
        <w:rPr>
          <w:rFonts w:hint="eastAsia" w:ascii="宋体" w:hAnsi="宋体" w:eastAsia="宋体" w:cs="宋体"/>
          <w:b w:val="0"/>
          <w:bCs w:val="0"/>
          <w:color w:val="auto"/>
          <w:sz w:val="24"/>
          <w:highlight w:val="none"/>
        </w:rPr>
        <w:t xml:space="preserve">”的地方无需填写），三项信息中任意一项未填写的视为该项产品不符合本国产品标准，不享受本国产品价格评审优惠。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6.5</w:t>
      </w:r>
      <w:r>
        <w:rPr>
          <w:rFonts w:hint="eastAsia" w:ascii="宋体" w:hAnsi="宋体" w:eastAsia="宋体" w:cs="宋体"/>
          <w:b w:val="0"/>
          <w:bCs w:val="0"/>
          <w:color w:val="auto"/>
          <w:sz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7.</w:t>
      </w:r>
      <w:r>
        <w:rPr>
          <w:rFonts w:hint="eastAsia" w:ascii="宋体" w:hAnsi="宋体" w:eastAsia="宋体" w:cs="宋体"/>
          <w:b/>
          <w:bCs/>
          <w:color w:val="auto"/>
          <w:sz w:val="24"/>
          <w:highlight w:val="none"/>
        </w:rPr>
        <w:t xml:space="preserve">招标文件的澄清或修改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804"/>
        <w:ind w:firstLine="321"/>
        <w:spacing w:before="0" w:after="0" w:line="480" w:lineRule="exact"/>
        <w:rPr>
          <w:rFonts w:hint="eastAsia" w:ascii="宋体" w:hAnsi="宋体" w:eastAsia="宋体" w:cs="宋体"/>
          <w:bCs/>
          <w:color w:val="auto"/>
          <w:szCs w:val="22"/>
          <w:highlight w:val="none"/>
        </w:rPr>
      </w:pPr>
      <w:r/>
      <w:bookmarkStart w:id="73" w:name="_Toc5574"/>
      <w:r/>
      <w:bookmarkStart w:id="74" w:name="_Toc81575157"/>
      <w:r/>
      <w:bookmarkStart w:id="75" w:name="_Toc11461"/>
      <w:r/>
      <w:bookmarkStart w:id="76" w:name="_Toc81575194"/>
      <w:r>
        <w:rPr>
          <w:rFonts w:hint="eastAsia" w:ascii="宋体" w:hAnsi="宋体" w:eastAsia="宋体" w:cs="宋体"/>
          <w:bCs/>
          <w:color w:val="auto"/>
          <w:szCs w:val="22"/>
          <w:highlight w:val="none"/>
        </w:rPr>
        <w:t xml:space="preserve">三、投标文件的编制</w:t>
      </w:r>
      <w:bookmarkEnd w:id="73"/>
      <w:r/>
      <w:bookmarkEnd w:id="74"/>
      <w:r/>
      <w:bookmarkEnd w:id="75"/>
      <w:r/>
      <w:bookmarkEnd w:id="76"/>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8.</w:t>
      </w:r>
      <w:r>
        <w:rPr>
          <w:rFonts w:hint="eastAsia" w:ascii="宋体" w:hAnsi="宋体" w:eastAsia="宋体" w:cs="宋体"/>
          <w:b/>
          <w:color w:val="auto"/>
          <w:sz w:val="24"/>
          <w:highlight w:val="none"/>
        </w:rPr>
        <w:t xml:space="preserve">投标文件的编制要求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9.</w:t>
      </w:r>
      <w:r>
        <w:rPr>
          <w:rFonts w:hint="eastAsia" w:ascii="宋体" w:hAnsi="宋体" w:eastAsia="宋体" w:cs="宋体"/>
          <w:b/>
          <w:color w:val="auto"/>
          <w:sz w:val="24"/>
          <w:highlight w:val="none"/>
        </w:rPr>
        <w:t xml:space="preserve">投标文件构成</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highlight w:val="none"/>
        </w:rPr>
        <w:t xml:space="preserve">投标文件构成资料为非中文时应提供中文译版。</w:t>
      </w:r>
      <w:bookmarkStart w:id="77" w:name="EBc50e2bb832bb43068403b10c1cce6141"/>
      <w:r/>
      <w:r/>
    </w:p>
    <w:p>
      <w:pPr>
        <w:ind w:firstLine="482"/>
        <w:spacing w:line="48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7"/>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10.</w:t>
      </w:r>
      <w:r>
        <w:rPr>
          <w:rFonts w:hint="eastAsia" w:ascii="宋体" w:hAnsi="宋体" w:eastAsia="宋体" w:cs="宋体"/>
          <w:b/>
          <w:color w:val="auto"/>
          <w:sz w:val="24"/>
          <w:highlight w:val="none"/>
        </w:rPr>
        <w:t xml:space="preserve">投标报价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11.</w:t>
      </w:r>
      <w:r>
        <w:rPr>
          <w:rFonts w:hint="eastAsia" w:ascii="宋体" w:hAnsi="宋体" w:eastAsia="宋体" w:cs="宋体"/>
          <w:b/>
          <w:color w:val="auto"/>
          <w:sz w:val="24"/>
          <w:highlight w:val="none"/>
        </w:rPr>
        <w:t xml:space="preserve">投标保证金</w:t>
      </w:r>
      <w:bookmarkStart w:id="78" w:name="EB183a0bf075204c54a4ff090f1aecaaa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本项目不收取投标保证金。</w:t>
      </w:r>
      <w:bookmarkEnd w:id="78"/>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12.</w:t>
      </w:r>
      <w:r>
        <w:rPr>
          <w:rFonts w:hint="eastAsia" w:ascii="宋体" w:hAnsi="宋体" w:eastAsia="宋体" w:cs="宋体"/>
          <w:b/>
          <w:color w:val="auto"/>
          <w:sz w:val="24"/>
          <w:highlight w:val="none"/>
        </w:rPr>
        <w:t xml:space="preserve">投标有效期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04"/>
        <w:ind w:firstLine="321"/>
        <w:spacing w:before="0" w:after="0" w:line="480" w:lineRule="exact"/>
        <w:rPr>
          <w:rFonts w:hint="eastAsia" w:ascii="宋体" w:hAnsi="宋体" w:eastAsia="宋体" w:cs="宋体"/>
          <w:bCs/>
          <w:color w:val="auto"/>
          <w:szCs w:val="22"/>
          <w:highlight w:val="none"/>
        </w:rPr>
      </w:pPr>
      <w:r/>
      <w:bookmarkStart w:id="79" w:name="_Toc2773"/>
      <w:r/>
      <w:bookmarkStart w:id="80" w:name="_Toc81575195"/>
      <w:r/>
      <w:bookmarkStart w:id="81" w:name="_Toc81575158"/>
      <w:r/>
      <w:bookmarkStart w:id="82" w:name="_Toc23443"/>
      <w:r>
        <w:rPr>
          <w:rFonts w:hint="eastAsia" w:ascii="宋体" w:hAnsi="宋体" w:eastAsia="宋体" w:cs="宋体"/>
          <w:bCs/>
          <w:color w:val="auto"/>
          <w:szCs w:val="22"/>
          <w:highlight w:val="none"/>
        </w:rPr>
        <w:t xml:space="preserve">四、投标文件的提交</w:t>
      </w:r>
      <w:bookmarkEnd w:id="79"/>
      <w:r/>
      <w:bookmarkEnd w:id="80"/>
      <w:r/>
      <w:bookmarkEnd w:id="81"/>
      <w:r/>
      <w:bookmarkEnd w:id="82"/>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13.</w:t>
      </w:r>
      <w:r>
        <w:rPr>
          <w:rFonts w:hint="eastAsia" w:ascii="宋体" w:hAnsi="宋体" w:eastAsia="宋体" w:cs="宋体"/>
          <w:b/>
          <w:color w:val="auto"/>
          <w:sz w:val="24"/>
          <w:highlight w:val="none"/>
        </w:rPr>
        <w:t xml:space="preserve">投标文件的提交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13.2投标文件的修改和撤回：在投标截止时</w:t>
      </w:r>
      <w:r>
        <w:rPr>
          <w:rFonts w:hint="eastAsia" w:ascii="宋体" w:hAnsi="宋体" w:cs="宋体"/>
          <w:color w:val="auto"/>
          <w:sz w:val="24"/>
          <w:highlight w:val="none"/>
          <w:lang w:eastAsia="zh-CN"/>
        </w:rPr>
        <w:t xml:space="preserve">间之</w:t>
      </w:r>
      <w:r>
        <w:rPr>
          <w:rFonts w:hint="eastAsia" w:ascii="宋体" w:hAnsi="宋体" w:eastAsia="宋体" w:cs="宋体"/>
          <w:color w:val="auto"/>
          <w:sz w:val="24"/>
          <w:highlight w:val="none"/>
        </w:rPr>
        <w:t xml:space="preserve">前，投标人可以撤回或重新提交投标文件。投标文件以最终完成上传的为准。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14.</w:t>
      </w:r>
      <w:r>
        <w:rPr>
          <w:rFonts w:hint="eastAsia" w:ascii="宋体" w:hAnsi="宋体" w:eastAsia="宋体" w:cs="宋体"/>
          <w:b/>
          <w:color w:val="auto"/>
          <w:sz w:val="24"/>
          <w:highlight w:val="none"/>
        </w:rPr>
        <w:t xml:space="preserve">投标文件被拒绝接收的情形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在招标文件规定的投标截止时间后上传的投标文件或对投标报价或其他实质性内容修正的文件。</w:t>
      </w:r>
      <w:r/>
    </w:p>
    <w:p>
      <w:pPr>
        <w:pStyle w:val="804"/>
        <w:ind w:firstLine="321"/>
        <w:spacing w:before="0" w:after="0" w:line="520" w:lineRule="exact"/>
        <w:rPr>
          <w:rFonts w:hint="eastAsia" w:ascii="宋体" w:hAnsi="宋体" w:eastAsia="宋体" w:cs="宋体"/>
          <w:bCs/>
          <w:color w:val="auto"/>
          <w:szCs w:val="22"/>
          <w:highlight w:val="none"/>
        </w:rPr>
      </w:pPr>
      <w:r/>
      <w:bookmarkStart w:id="83" w:name="_Toc20026"/>
      <w:r/>
      <w:bookmarkStart w:id="84" w:name="_Toc81575197"/>
      <w:r/>
      <w:bookmarkStart w:id="85" w:name="_Toc81575160"/>
      <w:r/>
      <w:bookmarkStart w:id="86" w:name="_Toc959"/>
      <w:r>
        <w:rPr>
          <w:rFonts w:hint="eastAsia" w:ascii="宋体" w:hAnsi="宋体" w:eastAsia="宋体" w:cs="宋体"/>
          <w:bCs/>
          <w:color w:val="auto"/>
          <w:szCs w:val="22"/>
          <w:highlight w:val="none"/>
        </w:rPr>
        <w:t xml:space="preserve">五、开标、评标程序</w:t>
      </w:r>
      <w:bookmarkEnd w:id="83"/>
      <w:r/>
      <w:bookmarkEnd w:id="84"/>
      <w:r/>
      <w:bookmarkEnd w:id="85"/>
      <w:r/>
      <w:bookmarkEnd w:id="86"/>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15.</w:t>
      </w:r>
      <w:r>
        <w:rPr>
          <w:rFonts w:hint="eastAsia" w:ascii="宋体" w:hAnsi="宋体" w:eastAsia="宋体" w:cs="宋体"/>
          <w:b/>
          <w:color w:val="auto"/>
          <w:sz w:val="24"/>
          <w:highlight w:val="none"/>
        </w:rPr>
        <w:t xml:space="preserve">开标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，及时登录“苏采云”系统查阅、答复相关信息。</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16.</w:t>
      </w:r>
      <w:r>
        <w:rPr>
          <w:rFonts w:hint="eastAsia" w:ascii="宋体" w:hAnsi="宋体" w:eastAsia="宋体" w:cs="宋体"/>
          <w:b/>
          <w:color w:val="auto"/>
          <w:sz w:val="24"/>
          <w:highlight w:val="none"/>
        </w:rPr>
        <w:t xml:space="preserve">评标委员会</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17.</w:t>
      </w:r>
      <w:r>
        <w:rPr>
          <w:rFonts w:hint="eastAsia" w:ascii="宋体" w:hAnsi="宋体" w:eastAsia="宋体" w:cs="宋体"/>
          <w:b/>
          <w:color w:val="auto"/>
          <w:sz w:val="24"/>
          <w:highlight w:val="none"/>
        </w:rPr>
        <w:t xml:space="preserve">评标程序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17.1资格审查</w:t>
      </w:r>
      <w:bookmarkStart w:id="87" w:name="EBa9c0a2c9e523494487594c65b2a92370"/>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开标结束后，采购人依法根据招标文件的规定对投标人的资格证明文件等进行审查。</w:t>
      </w:r>
      <w:bookmarkEnd w:id="8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17.2符合性检查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88" w:name="EB1499356fad43416eb16398733accabf7"/>
      <w:r>
        <w:rPr>
          <w:rFonts w:hint="eastAsia" w:ascii="宋体" w:hAnsi="宋体" w:eastAsia="宋体" w:cs="宋体"/>
          <w:color w:val="auto"/>
          <w:sz w:val="24"/>
          <w:highlight w:val="none"/>
        </w:rPr>
        <w:t xml:space="preserve">所谓重大偏离是指投标人投标文件中所述设备质量、技术规格、数量、交货期、服务等明显不能满足招标文件要求。</w:t>
      </w:r>
      <w:bookmarkEnd w:id="88"/>
      <w:r>
        <w:rPr>
          <w:rFonts w:hint="eastAsia" w:ascii="宋体" w:hAnsi="宋体" w:eastAsia="宋体" w:cs="宋体"/>
          <w:color w:val="auto"/>
          <w:sz w:val="24"/>
          <w:highlight w:val="none"/>
        </w:rPr>
        <w:t xml:space="preserve">重大偏离的认定需经过评标委员会以少数服从多数的原则作出结论。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17.5相同品牌产品投标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17.5.3非单一产品采购项目，采购人确定核心产品，并在招标文件中载明。多家投标人提供的核心产品品牌相同的，按前两款规定处理。</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17.6有关问题的澄清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17.6.2投标文件报价出现前后不一致的，除招标文件另有规定外，按照下列规定修正：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②大写金额和小写金额不一致的，以大写金额为准；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④总价金额与按单价汇总金额不一致的，以单价金额计算结果为准。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评标过程中，不得去掉报价中的最高报价和最低报价。</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异常低价投标审查</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（1）投标（响应）报价低于全部通过符合性审查供应商投标（响应）报价平均值50%的，即投标（响应）报价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全部通过符合性审查供应商投标（响应）报价平均值×50%；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（2）投标（响应）报价低于通过符合性审查的次低报价供应商投标（响应）报价50%的，即投标（响应）报价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通过符合性审查的次低报价供应商投标（响应）报价×50%；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（3）投标（响应）报价低于采购项目最高限价45%的，即投标（响应）报价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采购项目最高限价×45%；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（4）评审委员会基于专业判断，认为供应商报价过低，有可能影响产品质量或者不能诚信履约的其他情形。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比较</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推荐中标候选人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评标委员会按照招标文件中规定的评标方法和标准推荐中标候选人。</w:t>
      </w:r>
      <w:r/>
    </w:p>
    <w:p>
      <w:pPr>
        <w:pStyle w:val="804"/>
        <w:ind w:firstLine="321"/>
        <w:spacing w:before="0" w:after="0" w:line="480" w:lineRule="exact"/>
        <w:rPr>
          <w:rFonts w:hint="eastAsia" w:ascii="宋体" w:hAnsi="宋体" w:eastAsia="宋体" w:cs="宋体"/>
          <w:bCs/>
          <w:color w:val="auto"/>
          <w:szCs w:val="22"/>
          <w:highlight w:val="none"/>
        </w:rPr>
      </w:pPr>
      <w:r/>
      <w:bookmarkStart w:id="89" w:name="_Toc81575159"/>
      <w:r/>
      <w:bookmarkStart w:id="90" w:name="_Toc81575196"/>
      <w:r/>
      <w:bookmarkStart w:id="91" w:name="_Toc8712"/>
      <w:r/>
      <w:bookmarkStart w:id="92" w:name="_Toc8841"/>
      <w:r>
        <w:rPr>
          <w:rFonts w:hint="eastAsia" w:ascii="宋体" w:hAnsi="宋体" w:eastAsia="宋体" w:cs="宋体"/>
          <w:bCs/>
          <w:color w:val="auto"/>
          <w:szCs w:val="22"/>
          <w:highlight w:val="none"/>
        </w:rPr>
        <w:t xml:space="preserve">六、无效投标、废标、串通投标</w:t>
      </w:r>
      <w:bookmarkEnd w:id="89"/>
      <w:r/>
      <w:bookmarkEnd w:id="90"/>
      <w:r/>
      <w:bookmarkEnd w:id="91"/>
      <w:r/>
      <w:bookmarkEnd w:id="92"/>
      <w:r>
        <w:rPr>
          <w:rFonts w:hint="eastAsia" w:ascii="宋体" w:hAnsi="宋体" w:eastAsia="宋体" w:cs="宋体"/>
          <w:bCs/>
          <w:color w:val="auto"/>
          <w:szCs w:val="22"/>
          <w:highlight w:val="none"/>
        </w:rPr>
        <w:t xml:space="preserve">及取消中标候选人资格情形</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18.</w:t>
      </w:r>
      <w:r>
        <w:rPr>
          <w:rFonts w:hint="eastAsia" w:ascii="宋体" w:hAnsi="宋体" w:eastAsia="宋体" w:cs="宋体"/>
          <w:b/>
          <w:color w:val="auto"/>
          <w:sz w:val="24"/>
          <w:highlight w:val="none"/>
        </w:rPr>
        <w:t xml:space="preserve">无效投标情形</w:t>
      </w:r>
      <w:r/>
    </w:p>
    <w:p>
      <w:pPr>
        <w:ind w:firstLine="480"/>
        <w:spacing w:line="480" w:lineRule="exact"/>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18.1投标人同一分包提交两个（含两个）以上不同的投标报价的。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18.2投标人不符合招标文件规定资格要求的或未按规定提交资质证件的。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18.3投标人的报价超过了采购预算或最高限价的。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18.4投标文件未通过符合性审查的。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18.6评标委员会启动异常低价投标审查后，投标人不提供书面说明、证明材料，或者评标委员会认为投标人提供的书面说明、证明材料不能证明其报价合理性的。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18.7投标文件未按照招标文件要求加盖CA电子公章的。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18.8投标人有本招标文件规定的恶意串通投标情形的。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18.9投标文件含有采购人不能接受的附加条件的。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18.10其他法律、法规及本招标文件规定的</w:t>
      </w:r>
      <w:r>
        <w:rPr>
          <w:rFonts w:hint="eastAsia" w:ascii="宋体" w:hAnsi="宋体" w:cs="宋体"/>
          <w:color w:val="auto"/>
          <w:sz w:val="24"/>
          <w:highlight w:val="none"/>
          <w:lang w:eastAsia="zh-CN"/>
        </w:rPr>
        <w:t xml:space="preserve">属于</w:t>
      </w:r>
      <w:r>
        <w:rPr>
          <w:rFonts w:hint="eastAsia" w:ascii="宋体" w:hAnsi="宋体" w:eastAsia="宋体" w:cs="宋体"/>
          <w:color w:val="auto"/>
          <w:sz w:val="24"/>
          <w:highlight w:val="none"/>
        </w:rPr>
        <w:t xml:space="preserve">无效投标的情形。</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19.</w:t>
      </w:r>
      <w:r>
        <w:rPr>
          <w:rFonts w:hint="eastAsia" w:ascii="宋体" w:hAnsi="宋体" w:eastAsia="宋体" w:cs="宋体"/>
          <w:b/>
          <w:color w:val="auto"/>
          <w:sz w:val="24"/>
          <w:highlight w:val="none"/>
        </w:rPr>
        <w:t xml:space="preserve">废标情形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19.2出现影响采购公正的违法、违规行为的。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19.3因重大变故，采购任务取消的。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20.</w:t>
      </w:r>
      <w:r>
        <w:rPr>
          <w:rFonts w:hint="eastAsia" w:ascii="宋体" w:hAnsi="宋体" w:eastAsia="宋体" w:cs="宋体"/>
          <w:b/>
          <w:color w:val="auto"/>
          <w:sz w:val="24"/>
          <w:highlight w:val="none"/>
        </w:rPr>
        <w:t xml:space="preserve">投标人不足三家情形处理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21.</w:t>
      </w:r>
      <w:r>
        <w:rPr>
          <w:rFonts w:hint="eastAsia" w:ascii="宋体" w:hAnsi="宋体" w:eastAsia="宋体" w:cs="宋体"/>
          <w:b/>
          <w:color w:val="auto"/>
          <w:sz w:val="24"/>
          <w:highlight w:val="none"/>
        </w:rPr>
        <w:t xml:space="preserve">串通投标情形</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有下列情形之一的，属于恶意串通投标：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21.3供应商接受采购人或采购代理机构授意撤换、修改投标文件；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21.4供应商之间协商投标报价、技术方案等投标文件实质性内容；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21.6供应商之间事先约定由某一特定供应商中标、成交；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21.7供应商之间商定部分供应商放弃投标或者放弃中标、成交；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有下列情形之一的，视为投标人串通投标，其投标无效：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21.9不同投标人的投标文件由同一单位或者个人编制；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21.10不同投标人委托同一单位或者个人办理投标事宜；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21.13不同投标人的投标文件相互混装；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21.14不同投标人的投标保证金从同一单位或者个人的账户转出。</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22.</w:t>
      </w:r>
      <w:bookmarkStart w:id="93" w:name="OLE_LINK4"/>
      <w:r>
        <w:rPr>
          <w:rFonts w:hint="eastAsia" w:ascii="宋体" w:hAnsi="宋体" w:eastAsia="宋体" w:cs="宋体"/>
          <w:b/>
          <w:color w:val="auto"/>
          <w:sz w:val="24"/>
          <w:highlight w:val="none"/>
        </w:rPr>
        <w:t xml:space="preserve">取消中标候选人资格情形</w:t>
      </w:r>
      <w:bookmarkEnd w:id="93"/>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22.1提供虚假材料谋取中标的；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22.2采取不正当手段诋毁、排挤其他投标人的；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22.3与采购人、其他投标人或者采购代理机构恶意串通的；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22.4向采购人、采购代理机构行贿或者提供其他不正当利益的；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22.5未在规定时间内与采购人签订采购合同的；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22.6法律、法规规定的</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rPr>
        <w:t xml:space="preserve">情况。</w:t>
      </w:r>
      <w:bookmarkStart w:id="94" w:name="_Toc81575198"/>
      <w:r/>
      <w:bookmarkStart w:id="95" w:name="_Toc81575161"/>
      <w:r/>
      <w:bookmarkStart w:id="96" w:name="_Toc6494"/>
      <w:r/>
      <w:bookmarkStart w:id="97" w:name="_Toc2391"/>
      <w:r/>
      <w:r/>
    </w:p>
    <w:p>
      <w:pPr>
        <w:ind w:firstLine="321"/>
        <w:spacing w:line="480" w:lineRule="exact"/>
        <w:rPr>
          <w:rFonts w:hint="eastAsia" w:ascii="宋体" w:hAnsi="宋体" w:eastAsia="宋体" w:cs="宋体"/>
          <w:b/>
          <w:bCs/>
          <w:color w:val="auto"/>
          <w:sz w:val="32"/>
          <w:highlight w:val="none"/>
        </w:rPr>
        <w:outlineLvl w:val="1"/>
      </w:pPr>
      <w:r>
        <w:rPr>
          <w:rFonts w:hint="eastAsia" w:ascii="宋体" w:hAnsi="宋体" w:eastAsia="宋体" w:cs="宋体"/>
          <w:b/>
          <w:bCs/>
          <w:color w:val="auto"/>
          <w:sz w:val="32"/>
          <w:highlight w:val="none"/>
        </w:rPr>
        <w:t xml:space="preserve">七、中标及合同签订</w:t>
      </w:r>
      <w:bookmarkEnd w:id="94"/>
      <w:r/>
      <w:bookmarkEnd w:id="95"/>
      <w:r/>
      <w:bookmarkEnd w:id="96"/>
      <w:r/>
      <w:bookmarkEnd w:id="97"/>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23.</w:t>
      </w:r>
      <w:r>
        <w:rPr>
          <w:rFonts w:hint="eastAsia" w:ascii="宋体" w:hAnsi="宋体" w:eastAsia="宋体" w:cs="宋体"/>
          <w:b/>
          <w:color w:val="auto"/>
          <w:sz w:val="24"/>
          <w:highlight w:val="none"/>
        </w:rPr>
        <w:t xml:space="preserve">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23.3采购人确定正被列为失信被执行人的投标人为中标人的，中标结果无效。</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24.</w:t>
      </w:r>
      <w:r>
        <w:rPr>
          <w:rFonts w:hint="eastAsia" w:ascii="宋体" w:hAnsi="宋体" w:eastAsia="宋体" w:cs="宋体"/>
          <w:b/>
          <w:color w:val="auto"/>
          <w:sz w:val="24"/>
          <w:highlight w:val="none"/>
        </w:rPr>
        <w:t xml:space="preserve">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24.3采用综合评分法评审的，未中标人可于中标结果公告期限届满之日起通过“苏采云”系统查看</w:t>
      </w:r>
      <w:bookmarkStart w:id="98" w:name="OLE_LINK5"/>
      <w:r>
        <w:rPr>
          <w:rFonts w:hint="eastAsia" w:ascii="宋体" w:hAnsi="宋体" w:eastAsia="宋体" w:cs="宋体"/>
          <w:color w:val="auto"/>
          <w:sz w:val="24"/>
          <w:highlight w:val="none"/>
        </w:rPr>
        <w:t xml:space="preserve">自己的评审得分及排序情况。</w:t>
      </w:r>
      <w:bookmarkEnd w:id="98"/>
      <w:r/>
      <w:r/>
    </w:p>
    <w:p>
      <w:pPr>
        <w:ind w:firstLine="482"/>
        <w:spacing w:line="5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25.</w:t>
      </w:r>
      <w:r>
        <w:rPr>
          <w:rFonts w:hint="eastAsia" w:ascii="宋体" w:hAnsi="宋体" w:eastAsia="宋体" w:cs="宋体"/>
          <w:b/>
          <w:color w:val="auto"/>
          <w:sz w:val="24"/>
          <w:highlight w:val="none"/>
        </w:rPr>
        <w:t xml:space="preserve">授予合同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25.2采购人在自合同签订之日起2个工作日内，将合同在指定的媒体上公告。</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26.</w:t>
      </w:r>
      <w:r>
        <w:rPr>
          <w:rFonts w:hint="eastAsia" w:ascii="宋体" w:hAnsi="宋体" w:eastAsia="宋体" w:cs="宋体"/>
          <w:b/>
          <w:color w:val="auto"/>
          <w:sz w:val="24"/>
          <w:highlight w:val="none"/>
        </w:rPr>
        <w:t xml:space="preserve">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26.1履约保证金提交形式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26.2履约保证金提交金额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投标人使用江苏政府采购电子履约保函（保险）代替缴纳履约保证金，投标人如使用江苏政府采购电子履约保函（保险）的，可按履约保证金原提交金额的6折提交。办理流程、偿付等内容见江苏政府采购网“保险保函”模块。</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26.3履约保证金退还方式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26.4履约保证金退还条件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26.5履约保证金退还时间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采购人收到投标人退付申请后5个工作日内退还。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26.6履约保证金不予退还情形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26.7逾期退还履约保证金违约责任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cs="宋体"/>
          <w:b/>
          <w:color w:val="auto"/>
          <w:sz w:val="24"/>
          <w:highlight w:val="none"/>
          <w:lang w:eastAsia="zh-CN"/>
        </w:rPr>
        <w:t xml:space="preserve">27.</w:t>
      </w:r>
      <w:r>
        <w:rPr>
          <w:rFonts w:hint="eastAsia" w:ascii="宋体" w:hAnsi="宋体" w:eastAsia="宋体" w:cs="宋体"/>
          <w:b/>
          <w:color w:val="auto"/>
          <w:sz w:val="24"/>
          <w:highlight w:val="none"/>
        </w:rPr>
        <w:t xml:space="preserve">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eastAsia="宋体" w:cs="宋体"/>
          <w:color w:val="auto"/>
          <w:sz w:val="24"/>
          <w:highlight w:val="none"/>
        </w:rPr>
      </w:pPr>
      <w:r>
        <w:rPr>
          <w:rFonts w:hint="eastAsia" w:ascii="宋体" w:hAnsi="宋体" w:cs="宋体"/>
          <w:b/>
          <w:color w:val="auto"/>
          <w:sz w:val="24"/>
          <w:highlight w:val="none"/>
          <w:lang w:eastAsia="zh-CN"/>
        </w:rPr>
        <w:t xml:space="preserve">28.</w:t>
      </w:r>
      <w:r>
        <w:rPr>
          <w:rFonts w:hint="eastAsia" w:ascii="宋体" w:hAnsi="宋体" w:eastAsia="宋体" w:cs="宋体"/>
          <w:b/>
          <w:color w:val="auto"/>
          <w:sz w:val="24"/>
          <w:highlight w:val="none"/>
        </w:rPr>
        <w:t xml:space="preserve">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04"/>
        <w:spacing w:before="0" w:after="0" w:line="520" w:lineRule="exact"/>
        <w:rPr>
          <w:rFonts w:hint="eastAsia" w:ascii="宋体" w:hAnsi="宋体" w:eastAsia="宋体" w:cs="宋体"/>
          <w:bCs/>
          <w:color w:val="auto"/>
          <w:szCs w:val="22"/>
          <w:highlight w:val="none"/>
        </w:rPr>
      </w:pPr>
      <w:r/>
      <w:bookmarkStart w:id="99" w:name="_Toc81575162"/>
      <w:r/>
      <w:bookmarkStart w:id="100" w:name="_Toc7550"/>
      <w:r/>
      <w:bookmarkStart w:id="101" w:name="_Toc81575199"/>
      <w:r/>
      <w:bookmarkStart w:id="102" w:name="_Toc22084"/>
      <w:r>
        <w:rPr>
          <w:rFonts w:hint="eastAsia" w:ascii="宋体" w:hAnsi="宋体" w:eastAsia="宋体" w:cs="宋体"/>
          <w:bCs/>
          <w:color w:val="auto"/>
          <w:szCs w:val="22"/>
          <w:highlight w:val="none"/>
        </w:rPr>
        <w:t xml:space="preserve">八、</w:t>
      </w:r>
      <w:bookmarkEnd w:id="99"/>
      <w:r/>
      <w:bookmarkEnd w:id="100"/>
      <w:r/>
      <w:bookmarkEnd w:id="101"/>
      <w:r/>
      <w:bookmarkEnd w:id="102"/>
      <w:r/>
      <w:bookmarkStart w:id="103" w:name="_Toc81575163"/>
      <w:r/>
      <w:bookmarkStart w:id="104" w:name="_Toc12263"/>
      <w:r/>
      <w:bookmarkStart w:id="105" w:name="_Toc81575200"/>
      <w:r/>
      <w:bookmarkStart w:id="106" w:name="_Toc31888"/>
      <w:r>
        <w:rPr>
          <w:rFonts w:hint="eastAsia" w:ascii="宋体" w:hAnsi="宋体" w:eastAsia="宋体" w:cs="宋体"/>
          <w:bCs/>
          <w:color w:val="auto"/>
          <w:szCs w:val="22"/>
          <w:highlight w:val="none"/>
        </w:rPr>
        <w:t xml:space="preserve">质疑与投诉</w:t>
      </w:r>
      <w:bookmarkEnd w:id="103"/>
      <w:r/>
      <w:bookmarkEnd w:id="104"/>
      <w:r/>
      <w:bookmarkEnd w:id="105"/>
      <w:r/>
      <w:bookmarkEnd w:id="106"/>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29.</w:t>
      </w:r>
      <w:r>
        <w:rPr>
          <w:rFonts w:hint="eastAsia" w:ascii="宋体" w:hAnsi="宋体" w:eastAsia="宋体" w:cs="宋体"/>
          <w:b/>
          <w:color w:val="auto"/>
          <w:sz w:val="24"/>
          <w:highlight w:val="none"/>
        </w:rPr>
        <w:t xml:space="preserve">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29.1供应商认为采购文件、采购过程和中标结果使自己的权益受到损害的，可以在知道或者应知其权益受到损害之日起七个工作日内，</w:t>
      </w:r>
      <w:bookmarkStart w:id="107" w:name="OLE_LINK2"/>
      <w:r>
        <w:rPr>
          <w:rFonts w:hint="eastAsia" w:ascii="宋体" w:hAnsi="宋体" w:eastAsia="宋体" w:cs="宋体"/>
          <w:b/>
          <w:bCs/>
          <w:color w:val="auto"/>
          <w:sz w:val="24"/>
          <w:highlight w:val="none"/>
        </w:rPr>
        <w:t xml:space="preserve">登录“苏采云”系统，从“项目质疑申请”模块向采购人提出质疑</w:t>
      </w:r>
      <w:bookmarkEnd w:id="107"/>
      <w:r>
        <w:rPr>
          <w:rFonts w:hint="eastAsia" w:ascii="宋体" w:hAnsi="宋体" w:eastAsia="宋体" w:cs="宋体"/>
          <w:b/>
          <w:bCs/>
          <w:color w:val="auto"/>
          <w:sz w:val="24"/>
          <w:highlight w:val="none"/>
        </w:rPr>
        <w:t xml:space="preserve">。</w:t>
      </w:r>
      <w:bookmarkStart w:id="108" w:name="OLE_LINK1"/>
      <w:r>
        <w:rPr>
          <w:rFonts w:hint="eastAsia" w:ascii="宋体" w:hAnsi="宋体" w:eastAsia="宋体" w:cs="宋体"/>
          <w:color w:val="auto"/>
          <w:sz w:val="24"/>
          <w:highlight w:val="none"/>
        </w:rPr>
        <w:t xml:space="preserve">质疑联系部门、联系电话、通讯地址详见采购公告。</w:t>
      </w:r>
      <w:bookmarkEnd w:id="108"/>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29.2供应商应知其权益受到损害之日，是指：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（3）对本项目中标结果提出质疑的，为中标结果公告期限届满之日。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30.</w:t>
      </w:r>
      <w:r>
        <w:rPr>
          <w:rFonts w:hint="eastAsia" w:ascii="宋体" w:hAnsi="宋体" w:eastAsia="宋体" w:cs="宋体"/>
          <w:b/>
          <w:color w:val="auto"/>
          <w:sz w:val="24"/>
          <w:highlight w:val="none"/>
        </w:rPr>
        <w:t xml:space="preserve">投诉</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质疑供应商对答复不满意或采购人、采购代理机构未在规定时间内作出答复的，可在答复期满后15个工作日内向同级财政部门提起投诉。</w:t>
      </w:r>
      <w:r/>
    </w:p>
    <w:p>
      <w:pPr>
        <w:pStyle w:val="803"/>
        <w:jc w:val="center"/>
        <w:spacing w:before="200"/>
        <w:rPr>
          <w:rFonts w:hint="eastAsia" w:ascii="宋体" w:hAnsi="宋体" w:eastAsia="宋体" w:cs="宋体"/>
          <w:color w:val="auto"/>
          <w:highlight w:val="none"/>
        </w:rPr>
      </w:pPr>
      <w:r/>
      <w:bookmarkStart w:id="109" w:name="EB4d341233595e4bf8ad7006b4bd78d974"/>
      <w:r/>
      <w:bookmarkEnd w:id="109"/>
      <w:r/>
      <w:bookmarkStart w:id="110" w:name="_Toc81575201"/>
      <w:r/>
      <w:bookmarkStart w:id="111" w:name="_Toc81575164"/>
      <w:r/>
      <w:bookmarkStart w:id="112" w:name="_Hlk166141273"/>
      <w:r>
        <w:rPr>
          <w:rFonts w:hint="eastAsia" w:ascii="宋体" w:hAnsi="宋体" w:eastAsia="宋体" w:cs="宋体"/>
          <w:color w:val="auto"/>
          <w:highlight w:val="none"/>
        </w:rPr>
        <w:br w:type="page" w:clear="all"/>
      </w:r>
      <w:bookmarkStart w:id="113" w:name="_Toc17996"/>
      <w:r>
        <w:rPr>
          <w:rFonts w:hint="eastAsia" w:ascii="宋体" w:hAnsi="宋体" w:eastAsia="宋体" w:cs="宋体"/>
          <w:b/>
          <w:color w:val="auto"/>
          <w:sz w:val="44"/>
          <w:szCs w:val="44"/>
          <w:highlight w:val="none"/>
        </w:rPr>
        <w:t xml:space="preserve">第三章  资格审查及评标</w:t>
      </w:r>
      <w:bookmarkEnd w:id="110"/>
      <w:r/>
      <w:bookmarkEnd w:id="111"/>
      <w:r/>
      <w:bookmarkEnd w:id="113"/>
      <w:r>
        <w:rPr>
          <w:rFonts w:hint="eastAsia" w:ascii="宋体" w:hAnsi="宋体" w:eastAsia="宋体" w:cs="宋体"/>
          <w:b/>
          <w:color w:val="auto"/>
          <w:sz w:val="44"/>
          <w:szCs w:val="44"/>
          <w:highlight w:val="none"/>
        </w:rPr>
        <w:t xml:space="preserve">方法</w:t>
      </w:r>
      <w:r/>
    </w:p>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一、资格审查</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资格审查人员按照下列指标对各投标人的资格进行审查，未通过审查的为无效标，不参与评标。</w:t>
      </w:r>
      <w:r/>
    </w:p>
    <w:tbl>
      <w:tblPr>
        <w:tblStyle w:val="769"/>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21"/>
        <w:gridCol w:w="5147"/>
      </w:tblGrid>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具备《中华人民共和国政府采购法》第二十二条第一款规定的6项条件</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特定资格要求</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521"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w:t>
            </w:r>
            <w:r/>
          </w:p>
        </w:tc>
        <w:tc>
          <w:tcPr>
            <w:tcBorders>
              <w:top w:val="single" w:color="000000" w:sz="6" w:space="0"/>
              <w:left w:val="single" w:color="000000" w:sz="6" w:space="0"/>
              <w:bottom w:val="single" w:color="000000" w:sz="6" w:space="0"/>
              <w:right w:val="single" w:color="000000" w:sz="6" w:space="0"/>
            </w:tcBorders>
            <w:tcW w:w="5147"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二、符合性审查</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评标委员会对符合资格的投标人的投标文件进行符合性审查，未通过审查的为无效标，不再参与评审。</w:t>
      </w:r>
      <w:r/>
    </w:p>
    <w:tbl>
      <w:tblPr>
        <w:tblStyle w:val="769"/>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报价要求</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shd w:val="clear" w:color="auto" w:fill="auto"/>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法人授权书</w:t>
            </w:r>
            <w:r/>
          </w:p>
        </w:tc>
        <w:tc>
          <w:tcPr>
            <w:shd w:val="clear" w:color="auto" w:fill="auto"/>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技术参数要求</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keepLines/>
              <w:keepNex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符合招标文件要求</w:t>
            </w:r>
            <w:r/>
          </w:p>
        </w:tc>
      </w:tr>
    </w:tbl>
    <w:p>
      <w:pPr>
        <w:ind w:firstLine="482"/>
        <w:jc w:val="left"/>
        <w:keepLines/>
        <w:keepNext/>
        <w:pageBreakBefore w:val="0"/>
        <w:spacing w:line="48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三、评标方法</w:t>
      </w:r>
      <w:r/>
    </w:p>
    <w:p>
      <w:pPr>
        <w:ind w:firstLine="480"/>
        <w:jc w:val="left"/>
        <w:keepLines/>
        <w:keepNext/>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keepLines/>
        <w:keepNext/>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招标文件未规定的评标标准不得作为评审的依据。</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0"/>
        <w:jc w:val="left"/>
        <w:keepLines/>
        <w:keepNext/>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评标委员会根据评标后投标人排序推荐中标候选人，并形成评标报告。</w:t>
      </w:r>
      <w:r/>
    </w:p>
    <w:p>
      <w:pPr>
        <w:ind w:firstLine="480"/>
        <w:jc w:val="left"/>
        <w:keepLines/>
        <w:keepNext/>
        <w:spacing w:line="480" w:lineRule="exact"/>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评标标准</w:t>
      </w:r>
      <w:r/>
    </w:p>
    <w:tbl>
      <w:tblPr>
        <w:tblStyle w:val="769"/>
        <w:tblW w:w="9016" w:type="dxa"/>
        <w:tblInd w:w="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78"/>
        <w:gridCol w:w="1023"/>
        <w:gridCol w:w="960"/>
        <w:gridCol w:w="5755"/>
      </w:tblGrid>
      <w:tr>
        <w:trPr>
          <w:trHeight w:val="0"/>
          <w:tblHeader/>
        </w:trPr>
        <w:tc>
          <w:tcPr>
            <w:gridSpan w:val="2"/>
            <w:tcBorders>
              <w:top w:val="single" w:color="auto" w:sz="6" w:space="0"/>
              <w:left w:val="single" w:color="auto" w:sz="6" w:space="0"/>
              <w:bottom w:val="single" w:color="auto" w:sz="6" w:space="0"/>
              <w:right w:val="single" w:color="auto" w:sz="6" w:space="0"/>
            </w:tcBorders>
            <w:tcW w:w="2301" w:type="dxa"/>
            <w:vAlign w:val="center"/>
            <w:textDirection w:val="lrTb"/>
            <w:noWrap w:val="false"/>
          </w:tcPr>
          <w:p>
            <w:pPr>
              <w:numPr>
                <w:ilvl w:val="0"/>
                <w:numId w:val="0"/>
              </w:numPr>
              <w:ind w:left="0" w:right="0" w:firstLine="0"/>
              <w:jc w:val="center"/>
              <w:keepNext/>
              <w:spacing w:line="24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评</w:t>
            </w:r>
            <w:r>
              <w:rPr>
                <w:rFonts w:hint="eastAsia" w:ascii="宋体" w:hAnsi="宋体" w:cs="宋体"/>
                <w:b/>
                <w:color w:val="auto"/>
                <w:sz w:val="24"/>
                <w:szCs w:val="24"/>
                <w:highlight w:val="none"/>
              </w:rPr>
              <w:t xml:space="preserve">审因素</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b/>
                <w:color w:val="auto"/>
                <w:sz w:val="24"/>
                <w:szCs w:val="24"/>
                <w:highlight w:val="none"/>
              </w:rPr>
            </w:pPr>
            <w:r>
              <w:rPr>
                <w:rFonts w:hint="eastAsia" w:ascii="宋体" w:hAnsi="宋体" w:cs="宋体"/>
                <w:b/>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center"/>
              <w:keepNex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p>
        </w:tc>
      </w:tr>
      <w:tr>
        <w:trPr>
          <w:trHeight w:val="0"/>
        </w:trPr>
        <w:tc>
          <w:tcPr>
            <w:tcBorders>
              <w:top w:val="single" w:color="auto" w:sz="6" w:space="0"/>
              <w:left w:val="single" w:color="auto" w:sz="6" w:space="0"/>
              <w:bottom w:val="single" w:color="auto" w:sz="6" w:space="0"/>
              <w:right w:val="single" w:color="auto" w:sz="6" w:space="0"/>
            </w:tcBorders>
            <w:tcW w:w="1278"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  </w:t>
            </w:r>
            <w:r/>
          </w:p>
        </w:tc>
      </w:tr>
      <w:tr>
        <w:trPr>
          <w:trHeight w:val="0"/>
        </w:trPr>
        <w:tc>
          <w:tcPr>
            <w:tcBorders>
              <w:top w:val="single" w:color="auto" w:sz="6" w:space="0"/>
              <w:left w:val="single" w:color="auto" w:sz="6" w:space="0"/>
              <w:right w:val="single" w:color="auto" w:sz="6" w:space="0"/>
            </w:tcBorders>
            <w:tcW w:w="1278" w:type="dxa"/>
            <w:vAlign w:val="center"/>
            <w:vMerge w:val="restart"/>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企业经营业绩、信誉</w:t>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企业业绩</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投标单位20</w:t>
            </w:r>
            <w:r>
              <w:rPr>
                <w:rFonts w:hint="eastAsia" w:ascii="宋体" w:hAnsi="宋体" w:cs="宋体"/>
                <w:bCs/>
                <w:color w:val="auto"/>
                <w:sz w:val="24"/>
                <w:szCs w:val="24"/>
                <w:highlight w:val="none"/>
                <w:lang w:val="en-US" w:eastAsia="zh-CN"/>
              </w:rPr>
              <w:t xml:space="preserve">23</w:t>
            </w:r>
            <w:r>
              <w:rPr>
                <w:rFonts w:hint="eastAsia" w:ascii="宋体" w:hAnsi="宋体" w:cs="宋体"/>
                <w:bCs/>
                <w:color w:val="auto"/>
                <w:sz w:val="24"/>
                <w:szCs w:val="24"/>
                <w:highlight w:val="none"/>
                <w:lang w:val="zh-CN"/>
              </w:rPr>
              <w:t xml:space="preserve">年1月1日（以合同签订时间为准）至今具有类似业绩经验的，每</w:t>
            </w:r>
            <w:r>
              <w:rPr>
                <w:rFonts w:hint="eastAsia" w:ascii="宋体" w:hAnsi="宋体" w:cs="宋体"/>
                <w:bCs/>
                <w:color w:val="auto"/>
                <w:sz w:val="24"/>
                <w:szCs w:val="24"/>
                <w:highlight w:val="none"/>
                <w:lang w:val="en-US" w:eastAsia="zh-CN"/>
              </w:rPr>
              <w:t xml:space="preserve">有</w:t>
            </w:r>
            <w:r>
              <w:rPr>
                <w:rFonts w:hint="eastAsia" w:ascii="宋体" w:hAnsi="宋体" w:cs="宋体"/>
                <w:bCs/>
                <w:color w:val="auto"/>
                <w:sz w:val="24"/>
                <w:szCs w:val="24"/>
                <w:highlight w:val="none"/>
                <w:lang w:val="zh-CN"/>
              </w:rPr>
              <w:t xml:space="preserve">一</w:t>
            </w:r>
            <w:r>
              <w:rPr>
                <w:rFonts w:hint="eastAsia" w:ascii="宋体" w:hAnsi="宋体" w:cs="宋体"/>
                <w:bCs/>
                <w:color w:val="auto"/>
                <w:sz w:val="24"/>
                <w:szCs w:val="24"/>
                <w:highlight w:val="none"/>
                <w:lang w:val="en-US" w:eastAsia="zh-CN"/>
              </w:rPr>
              <w:t xml:space="preserve">个</w:t>
            </w:r>
            <w:r>
              <w:rPr>
                <w:rFonts w:hint="eastAsia" w:ascii="宋体" w:hAnsi="宋体" w:cs="宋体"/>
                <w:bCs/>
                <w:color w:val="auto"/>
                <w:sz w:val="24"/>
                <w:szCs w:val="24"/>
                <w:highlight w:val="none"/>
                <w:lang w:val="zh-CN"/>
              </w:rPr>
              <w:t xml:space="preserve">得</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zh-CN"/>
              </w:rPr>
              <w:t xml:space="preserve">分，最高为</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zh-CN"/>
              </w:rPr>
              <w:t xml:space="preserve">分；</w:t>
            </w:r>
            <w:r/>
          </w:p>
          <w:p>
            <w:pPr>
              <w:ind w:left="0" w:right="0" w:firstLine="0"/>
              <w:jc w:val="left"/>
              <w:keepNext/>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注：</w:t>
            </w:r>
            <w:r>
              <w:rPr>
                <w:rFonts w:hint="eastAsia" w:ascii="宋体" w:hAnsi="宋体" w:cs="宋体"/>
                <w:bCs/>
                <w:color w:val="auto"/>
                <w:sz w:val="24"/>
                <w:szCs w:val="24"/>
                <w:highlight w:val="none"/>
                <w:lang w:val="zh-CN"/>
              </w:rPr>
              <w:t xml:space="preserve">合同期限为一年（含一年）以内的，合同必须履行完毕；合同在一年以上的，必须至少履行一个完整年度（12个月）。投标文件中提供合同以及验收证明（报告）或完成一个年度的验收资料，以及对应项目任意一期付款发票证明资料，上述资料原件扫描件，资料提供不全或无法证明的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相关认证</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6.00分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投标单位具有有效的质量管理体系认证证书、环境管理体系认证证书、职业健康安全管理体系认证证书的，每具备一项得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zh-CN"/>
              </w:rPr>
              <w:t xml:space="preserve">分，最高为</w:t>
            </w: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val="zh-CN"/>
              </w:rPr>
              <w:t xml:space="preserve">分。</w:t>
            </w:r>
            <w:r/>
          </w:p>
          <w:p>
            <w:pPr>
              <w:ind w:left="0" w:right="0" w:firstLine="0"/>
              <w:jc w:val="left"/>
              <w:keepNext/>
              <w:rPr>
                <w:rFonts w:ascii="宋体" w:hAnsi="宋体" w:cs="宋体"/>
                <w:color w:val="auto"/>
                <w:sz w:val="24"/>
                <w:szCs w:val="24"/>
                <w:highlight w:val="none"/>
              </w:rPr>
            </w:pPr>
            <w:r>
              <w:rPr>
                <w:rFonts w:hint="eastAsia" w:ascii="宋体" w:hAnsi="宋体" w:cs="宋体"/>
                <w:bCs/>
                <w:color w:val="auto"/>
                <w:sz w:val="24"/>
                <w:szCs w:val="24"/>
                <w:highlight w:val="none"/>
              </w:rPr>
              <w:t xml:space="preserve">注：</w:t>
            </w:r>
            <w:r>
              <w:rPr>
                <w:rFonts w:hint="eastAsia" w:ascii="宋体" w:hAnsi="宋体" w:cs="宋体"/>
                <w:bCs/>
                <w:color w:val="auto"/>
                <w:sz w:val="24"/>
                <w:szCs w:val="24"/>
                <w:highlight w:val="none"/>
                <w:lang w:val="zh-CN"/>
              </w:rPr>
              <w:t xml:space="preserve">投标文件中提供有效证书</w:t>
            </w:r>
            <w:r>
              <w:rPr>
                <w:rFonts w:hint="eastAsia" w:ascii="宋体" w:hAnsi="宋体" w:cs="宋体"/>
                <w:bCs/>
                <w:color w:val="auto"/>
                <w:sz w:val="24"/>
                <w:szCs w:val="24"/>
                <w:highlight w:val="none"/>
              </w:rPr>
              <w:t xml:space="preserve">原件的</w:t>
            </w:r>
            <w:r>
              <w:rPr>
                <w:rFonts w:hint="eastAsia" w:ascii="宋体" w:hAnsi="宋体" w:cs="宋体"/>
                <w:bCs/>
                <w:color w:val="auto"/>
                <w:sz w:val="24"/>
                <w:szCs w:val="24"/>
                <w:highlight w:val="none"/>
                <w:lang w:val="en-US" w:eastAsia="zh-CN"/>
              </w:rPr>
              <w:t xml:space="preserve">电子件</w:t>
            </w:r>
            <w:r>
              <w:rPr>
                <w:rFonts w:hint="eastAsia" w:ascii="宋体" w:hAnsi="宋体" w:cs="宋体"/>
                <w:bCs/>
                <w:color w:val="auto"/>
                <w:sz w:val="24"/>
                <w:szCs w:val="24"/>
                <w:highlight w:val="none"/>
                <w:lang w:val="zh-CN"/>
              </w:rPr>
              <w:t xml:space="preserve">。</w:t>
            </w:r>
            <w:r/>
          </w:p>
        </w:tc>
      </w:tr>
      <w:tr>
        <w:trPr>
          <w:trHeight w:val="0"/>
        </w:trPr>
        <w:tc>
          <w:tcPr>
            <w:tcBorders>
              <w:top w:val="single" w:color="auto" w:sz="6" w:space="0"/>
              <w:left w:val="single" w:color="auto" w:sz="6" w:space="0"/>
              <w:right w:val="single" w:color="auto" w:sz="6" w:space="0"/>
            </w:tcBorders>
            <w:tcW w:w="1278" w:type="dxa"/>
            <w:vAlign w:val="center"/>
            <w:vMerge w:val="restart"/>
            <w:textDirection w:val="lrTb"/>
            <w:noWrap w:val="false"/>
          </w:tcPr>
          <w:p>
            <w:pPr>
              <w:ind w:left="0" w:right="0" w:firstLine="0"/>
              <w:jc w:val="center"/>
              <w:keepNex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项目实施方案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40分</w:t>
            </w:r>
            <w:r>
              <w:rPr>
                <w:rFonts w:hint="eastAsia" w:ascii="宋体" w:hAnsi="宋体" w:cs="宋体"/>
                <w:color w:val="auto"/>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维护服务方案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投标人对本项目机电设施设备及其附属设施的总体维护方案以及专项方案。包括日常维护、</w:t>
            </w:r>
            <w:r>
              <w:rPr>
                <w:rFonts w:hint="eastAsia" w:ascii="宋体" w:hAnsi="宋体" w:cs="宋体"/>
                <w:color w:val="auto"/>
                <w:sz w:val="24"/>
                <w:szCs w:val="24"/>
                <w:highlight w:val="none"/>
                <w:lang w:val="en-US" w:eastAsia="zh-CN"/>
              </w:rPr>
              <w:t xml:space="preserve">闸站</w:t>
            </w:r>
            <w:r>
              <w:rPr>
                <w:rFonts w:hint="eastAsia" w:ascii="宋体" w:hAnsi="宋体" w:cs="宋体"/>
                <w:color w:val="auto"/>
                <w:sz w:val="24"/>
                <w:szCs w:val="24"/>
                <w:highlight w:val="none"/>
              </w:rPr>
              <w:t xml:space="preserve">巡视检查、调试检测、故障维修、设施偷盗处理及恢复、防盗、防涝、防潮、防鼠、防腐等基本工作。</w:t>
            </w:r>
            <w:r>
              <w:rPr>
                <w:rFonts w:hint="eastAsia" w:ascii="宋体" w:hAnsi="宋体" w:cs="宋体"/>
                <w:color w:val="auto"/>
                <w:sz w:val="24"/>
                <w:szCs w:val="24"/>
                <w:highlight w:val="none"/>
                <w:lang w:bidi="ar"/>
              </w:rPr>
              <w:t xml:space="preserve">方案内容完整、思路清晰、描述详细、贴合实际要求</w:t>
            </w:r>
            <w:r>
              <w:rPr>
                <w:rFonts w:hint="eastAsia" w:ascii="宋体" w:hAnsi="宋体" w:cs="宋体"/>
                <w:color w:val="auto"/>
                <w:sz w:val="24"/>
                <w:szCs w:val="24"/>
                <w:highlight w:val="none"/>
              </w:rPr>
              <w:t xml:space="preserve">，优于</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分；方案内容完整，基本满足</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分；方案内容笼统、粗略简单有所欠缺，但承诺经过优化可实现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的得1分；没有内容不得分。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专项</w:t>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专项巡查方案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投标人对本项目</w:t>
            </w:r>
            <w:r>
              <w:rPr>
                <w:rFonts w:hint="eastAsia" w:ascii="宋体" w:hAnsi="宋体" w:cs="宋体"/>
                <w:color w:val="auto"/>
                <w:sz w:val="24"/>
                <w:szCs w:val="24"/>
                <w:highlight w:val="none"/>
                <w:lang w:val="en-US" w:eastAsia="zh-CN"/>
              </w:rPr>
              <w:t xml:space="preserve">路灯及景观亮化编制专项巡查方案。巡查方案内容包括但不限于巡查路线、巡查方式、人员安排、巡查频率等。</w:t>
            </w:r>
            <w:r>
              <w:rPr>
                <w:rFonts w:hint="eastAsia" w:ascii="宋体" w:hAnsi="宋体" w:cs="宋体"/>
                <w:color w:val="auto"/>
                <w:sz w:val="24"/>
                <w:szCs w:val="24"/>
                <w:highlight w:val="none"/>
                <w:lang w:bidi="ar"/>
              </w:rPr>
              <w:t xml:space="preserve">方案内容完整、思路清晰、描述详细、贴合实际要求</w:t>
            </w:r>
            <w:r>
              <w:rPr>
                <w:rFonts w:hint="eastAsia" w:ascii="宋体" w:hAnsi="宋体" w:cs="宋体"/>
                <w:color w:val="auto"/>
                <w:sz w:val="24"/>
                <w:szCs w:val="24"/>
                <w:highlight w:val="none"/>
              </w:rPr>
              <w:t xml:space="preserve">，优于</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分；方案内容完整，基本满足</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分；方案内容笼统、粗略简单有所欠缺，但承诺经过优化可实现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的得1分；没有内容不得分。</w:t>
            </w:r>
            <w:r/>
          </w:p>
        </w:tc>
      </w:tr>
      <w:tr>
        <w:trPr>
          <w:trHeight w:val="0"/>
        </w:trPr>
        <w:tc>
          <w:tcPr>
            <w:tcBorders>
              <w:top w:val="single" w:color="auto" w:sz="6" w:space="0"/>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活动保障、突击抢修方案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体现出活动保障期间维修巡视、值守人员和车辆配置排班调度等统一调配等方案。同时投标单位应在活动保障方案中另外承诺配备临时突击抢修队伍，方案中需体现临时抢险队伍人员、车辆、工具的配置情况、到位时间和抢修预案。涵盖上述所有内容，且各内容及相关措施描写详细合理，可行性高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 基本涵盖上述所有内容，且各内容及相关措施描写基本详细合理，可行性较高的得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 未能完全涵盖上述所有内容，且各内容及相关措施描写不够详细合理，可行性较低的得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 未提供不得分。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内部管理方案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widowControl/>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bidi="ar"/>
              </w:rPr>
              <w:t xml:space="preserve">针对本项目制定内部各项管理制度（包括但不限于质量保障管理、接管移交管理、工具管理、员工管理、档案管理、考核奖惩管理等制度）。方案内容完整、思路清晰、描述详细、贴合实际要求</w:t>
            </w:r>
            <w:r>
              <w:rPr>
                <w:rFonts w:hint="eastAsia" w:ascii="宋体" w:hAnsi="宋体" w:cs="宋体"/>
                <w:color w:val="auto"/>
                <w:sz w:val="24"/>
                <w:szCs w:val="24"/>
                <w:highlight w:val="none"/>
              </w:rPr>
              <w:t xml:space="preserve">，优于</w:t>
            </w:r>
            <w:r>
              <w:rPr>
                <w:rFonts w:hint="eastAsia" w:ascii="宋体" w:hAnsi="宋体" w:cs="宋体"/>
                <w:color w:val="auto"/>
                <w:sz w:val="24"/>
                <w:szCs w:val="24"/>
                <w:highlight w:val="none"/>
                <w:lang w:bidi="ar"/>
              </w:rPr>
              <w:t xml:space="preserve">采购需求的得</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w:t>
            </w:r>
            <w:r>
              <w:rPr>
                <w:rFonts w:hint="eastAsia" w:ascii="宋体" w:hAnsi="宋体" w:cs="宋体"/>
                <w:color w:val="auto"/>
                <w:sz w:val="24"/>
                <w:szCs w:val="24"/>
                <w:highlight w:val="none"/>
              </w:rPr>
              <w:t xml:space="preserve">方案内容完整，基本满足</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bidi="ar"/>
              </w:rPr>
              <w:t xml:space="preserve">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w:t>
            </w:r>
            <w:r>
              <w:rPr>
                <w:rFonts w:hint="eastAsia" w:ascii="宋体" w:hAnsi="宋体" w:cs="宋体"/>
                <w:color w:val="auto"/>
                <w:sz w:val="24"/>
                <w:szCs w:val="24"/>
                <w:highlight w:val="none"/>
              </w:rPr>
              <w:t xml:space="preserve">方案内容笼统、粗略简单有所欠缺，但承诺经过优化可实现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分；没有内容不得分。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应急方案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根据投标人提供的突发事件应急方案，包括但不限于对本项目检修、抢修服务方案、突发事件处理（风、暴雨等天气影响）、应急人员调配方案等。方案内容</w:t>
            </w:r>
            <w:r>
              <w:rPr>
                <w:rFonts w:hint="eastAsia" w:ascii="宋体" w:hAnsi="宋体" w:cs="宋体"/>
                <w:color w:val="auto"/>
                <w:sz w:val="24"/>
                <w:szCs w:val="24"/>
                <w:highlight w:val="none"/>
                <w:lang w:eastAsia="zh-CN" w:bidi="ar"/>
              </w:rPr>
              <w:t xml:space="preserve">翔实</w:t>
            </w:r>
            <w:r>
              <w:rPr>
                <w:rFonts w:hint="eastAsia" w:ascii="宋体" w:hAnsi="宋体" w:cs="宋体"/>
                <w:color w:val="auto"/>
                <w:sz w:val="24"/>
                <w:szCs w:val="24"/>
                <w:highlight w:val="none"/>
                <w:lang w:bidi="ar"/>
              </w:rPr>
              <w:t xml:space="preserve">全面、响应时间优于采购需求、有高效的应急检修和抢险处理应对方案，对突发事件有完整的解决方案、有专门应急人员的得</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分；方案内容完整，有简单的应急检修和抢险处理方案，有应急人员安排方案但能满足采购需求的得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分；方案内容简略、响应时间迟滞，无相关应急人员安排，</w:t>
            </w:r>
            <w:r>
              <w:rPr>
                <w:rFonts w:hint="eastAsia" w:ascii="宋体" w:hAnsi="宋体" w:cs="宋体"/>
                <w:color w:val="auto"/>
                <w:sz w:val="24"/>
                <w:szCs w:val="24"/>
                <w:highlight w:val="none"/>
              </w:rPr>
              <w:t xml:space="preserve">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分；没有内容不得分。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安全管理方案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针对本项目制定安全管理方案，包括但不限于作业安全管理，安全设施投入，隐患排查治理，安全教育培训，专业机械设备维护保养，发生事故灾害、设备故障时的应急处置和安全防护措施，以及各项紧急预案等保障措施。方案内容</w:t>
            </w:r>
            <w:r>
              <w:rPr>
                <w:rFonts w:hint="eastAsia" w:ascii="宋体" w:hAnsi="宋体" w:cs="宋体"/>
                <w:color w:val="auto"/>
                <w:sz w:val="24"/>
                <w:szCs w:val="24"/>
                <w:highlight w:val="none"/>
                <w:lang w:eastAsia="zh-CN" w:bidi="ar"/>
              </w:rPr>
              <w:t xml:space="preserve">翔实</w:t>
            </w:r>
            <w:r>
              <w:rPr>
                <w:rFonts w:hint="eastAsia" w:ascii="宋体" w:hAnsi="宋体" w:cs="宋体"/>
                <w:color w:val="auto"/>
                <w:sz w:val="24"/>
                <w:szCs w:val="24"/>
                <w:highlight w:val="none"/>
                <w:lang w:bidi="ar"/>
              </w:rPr>
              <w:t xml:space="preserve">全面、影响安全的风险分析全面并提出相应的解决方案的得</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分；方案内容完整，提出影响安全的风险因素不全但给出相应的解决方案的得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分；方案内容简略、简单列举影响安全的风险因素但未给出解决方案，</w:t>
            </w:r>
            <w:r>
              <w:rPr>
                <w:rFonts w:hint="eastAsia" w:ascii="宋体" w:hAnsi="宋体" w:cs="宋体"/>
                <w:color w:val="auto"/>
                <w:sz w:val="24"/>
                <w:szCs w:val="24"/>
                <w:highlight w:val="none"/>
              </w:rPr>
              <w:t xml:space="preserve">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的得1分；没有内容不得分。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综合协调方案</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根据投标人的综合协调方案，包括但不限于与市政、环卫、交通、供电等行业之间的综合协调方案等。方案思路清晰、贴合实际要求，优于采购需求的得</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分；方案思路完整，能够满足采购需求得3分；内容不完善，</w:t>
            </w:r>
            <w:r>
              <w:rPr>
                <w:rFonts w:hint="eastAsia" w:ascii="宋体" w:hAnsi="宋体" w:cs="宋体"/>
                <w:color w:val="auto"/>
                <w:sz w:val="24"/>
                <w:szCs w:val="24"/>
                <w:highlight w:val="none"/>
              </w:rPr>
              <w:t xml:space="preserve">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的得1分；没有内容不得分。</w:t>
            </w:r>
            <w:r/>
          </w:p>
        </w:tc>
      </w:tr>
      <w:tr>
        <w:trPr>
          <w:trHeight w:val="0"/>
        </w:trPr>
        <w:tc>
          <w:tcPr>
            <w:tcBorders>
              <w:left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备件、耗材管理方案</w:t>
            </w:r>
            <w:r/>
          </w:p>
        </w:tc>
        <w:tc>
          <w:tcPr>
            <w:shd w:val="clear" w:color="auto" w:fill="auto"/>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center"/>
              <w:keepNex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根据投标人提供的备品备件的耗材数量、质量、提供时间及方式，以及备品备件及耗材管理制度等方面评分。</w:t>
            </w:r>
            <w:r>
              <w:rPr>
                <w:rFonts w:hint="eastAsia" w:ascii="宋体" w:hAnsi="宋体" w:cs="宋体"/>
                <w:color w:val="auto"/>
                <w:sz w:val="24"/>
                <w:szCs w:val="24"/>
                <w:highlight w:val="none"/>
                <w:lang w:bidi="ar"/>
              </w:rPr>
              <w:t xml:space="preserve">方案思路清晰、贴合实际要求，优于采购需求的得</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分；方案思路完整，能够满足采购需求得</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分；内容不完善，</w:t>
            </w:r>
            <w:r>
              <w:rPr>
                <w:rFonts w:hint="eastAsia" w:ascii="宋体" w:hAnsi="宋体" w:cs="宋体"/>
                <w:color w:val="auto"/>
                <w:sz w:val="24"/>
                <w:szCs w:val="24"/>
                <w:highlight w:val="none"/>
              </w:rPr>
              <w:t xml:space="preserve">但承诺经过优化可实现</w:t>
            </w:r>
            <w:r>
              <w:rPr>
                <w:rFonts w:hint="eastAsia" w:ascii="宋体" w:hAnsi="宋体" w:cs="宋体"/>
                <w:color w:val="auto"/>
                <w:sz w:val="24"/>
                <w:szCs w:val="24"/>
                <w:highlight w:val="none"/>
                <w:lang w:bidi="ar"/>
              </w:rPr>
              <w:t xml:space="preserve">采购需求</w:t>
            </w:r>
            <w:r>
              <w:rPr>
                <w:rFonts w:hint="eastAsia" w:ascii="宋体" w:hAnsi="宋体" w:cs="宋体"/>
                <w:color w:val="auto"/>
                <w:sz w:val="24"/>
                <w:szCs w:val="24"/>
                <w:highlight w:val="none"/>
              </w:rPr>
              <w:t xml:space="preserve">的得1分；没有内容不得分。</w:t>
            </w:r>
            <w:r/>
          </w:p>
        </w:tc>
      </w:tr>
      <w:tr>
        <w:trPr>
          <w:trHeight w:val="0"/>
        </w:trPr>
        <w:tc>
          <w:tcPr>
            <w:tcBorders>
              <w:top w:val="single" w:color="auto" w:sz="6" w:space="0"/>
              <w:left w:val="single" w:color="auto" w:sz="6" w:space="0"/>
              <w:right w:val="single" w:color="auto" w:sz="6" w:space="0"/>
            </w:tcBorders>
            <w:tcW w:w="1278" w:type="dxa"/>
            <w:vAlign w:val="center"/>
            <w:vMerge w:val="restart"/>
            <w:textDirection w:val="lrTb"/>
            <w:noWrap w:val="false"/>
          </w:tcPr>
          <w:p>
            <w:pPr>
              <w:ind w:left="0" w:right="0" w:firstLine="0"/>
              <w:jc w:val="center"/>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项目组人员配置</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numPr>
                <w:ilvl w:val="0"/>
                <w:numId w:val="3"/>
              </w:numPr>
              <w:ind w:left="0" w:right="0" w:firstLine="0"/>
              <w:jc w:val="left"/>
              <w:keepNex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拟派的维护作业人员（电工）具有</w:t>
            </w:r>
            <w:r>
              <w:rPr>
                <w:rFonts w:hint="eastAsia" w:ascii="宋体" w:hAnsi="宋体" w:cs="宋体"/>
                <w:color w:val="auto"/>
                <w:sz w:val="24"/>
                <w:szCs w:val="24"/>
                <w:highlight w:val="none"/>
              </w:rPr>
              <w:t xml:space="preserve">应急管理部门签发的“电工作业”特种作业操作证（操作项目为“高压电工作业”）的</w:t>
            </w:r>
            <w:r>
              <w:rPr>
                <w:rFonts w:hint="eastAsia" w:ascii="宋体" w:hAnsi="宋体" w:cs="宋体"/>
                <w:color w:val="auto"/>
                <w:sz w:val="24"/>
                <w:szCs w:val="24"/>
                <w:highlight w:val="none"/>
                <w:lang w:eastAsia="zh-CN"/>
              </w:rPr>
              <w:t xml:space="preserve">人员</w:t>
            </w:r>
            <w:r>
              <w:rPr>
                <w:rFonts w:hint="eastAsia" w:ascii="宋体" w:hAnsi="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1人加1分，最高得2分。</w:t>
            </w:r>
            <w:r/>
          </w:p>
          <w:p>
            <w:pPr>
              <w:numPr>
                <w:ilvl w:val="0"/>
                <w:numId w:val="3"/>
              </w:numPr>
              <w:ind w:left="0" w:right="0" w:firstLine="0"/>
              <w:jc w:val="left"/>
              <w:keepNex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拟派的维护作业人员具有</w:t>
            </w:r>
            <w:r>
              <w:rPr>
                <w:rFonts w:hint="eastAsia" w:ascii="宋体" w:hAnsi="宋体" w:cs="宋体"/>
                <w:color w:val="auto"/>
                <w:sz w:val="24"/>
                <w:szCs w:val="24"/>
                <w:highlight w:val="none"/>
              </w:rPr>
              <w:t xml:space="preserve">应急管理部门签发的“电工作业”特种作业操作证（操作项目为“低压电工作业”）的人员，每</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1人加1分，最高得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left="0" w:right="0" w:firstLine="0"/>
              <w:jc w:val="left"/>
              <w:keepNex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3.拟派的维护作业人员（电工）同时具有</w:t>
            </w:r>
            <w:r>
              <w:rPr>
                <w:rFonts w:hint="eastAsia" w:ascii="宋体" w:hAnsi="宋体" w:cs="宋体"/>
                <w:color w:val="auto"/>
                <w:sz w:val="24"/>
                <w:szCs w:val="24"/>
                <w:highlight w:val="none"/>
              </w:rPr>
              <w:t xml:space="preserve">应急管理部门签发的“高处作业”特种作业操作证，操作项目为“高处安装、维护、拆除作业”的人员，每</w:t>
            </w:r>
            <w:r>
              <w:rPr>
                <w:rFonts w:hint="eastAsia" w:ascii="宋体" w:hAnsi="宋体" w:cs="宋体"/>
                <w:color w:val="auto"/>
                <w:sz w:val="24"/>
                <w:szCs w:val="24"/>
                <w:highlight w:val="none"/>
                <w:lang w:val="en-US" w:eastAsia="zh-CN"/>
              </w:rPr>
              <w:t xml:space="preserve">有</w:t>
            </w:r>
            <w:r>
              <w:rPr>
                <w:rFonts w:hint="eastAsia" w:ascii="宋体" w:hAnsi="宋体" w:cs="宋体"/>
                <w:color w:val="auto"/>
                <w:sz w:val="24"/>
                <w:szCs w:val="24"/>
                <w:highlight w:val="none"/>
              </w:rPr>
              <w:t xml:space="preserve">1人加</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left="0" w:right="0" w:firstLine="0"/>
              <w:jc w:val="left"/>
              <w:keepNex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4.拟派项目技术负责人具有与工程项目相适应专业中级及以上技术职称的加2分，本项最高得2分。</w:t>
            </w:r>
            <w:r/>
          </w:p>
          <w:p>
            <w:pPr>
              <w:ind w:left="0" w:right="0" w:firstLine="0"/>
              <w:jc w:val="left"/>
              <w:keepNex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5.拟派专职安全员具有建设主管部门颁发的《安全生产考核合格证》（C类）的加2分，本项最高得2分。</w:t>
            </w:r>
            <w:r/>
          </w:p>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注：①投标文件中提供以上人员相关证书原件扫描件及投标人在投标截止时间前6个月内为其缴纳的任意一个月社会养老保险或医疗保险缴纳证明，否则不得分；②1人多证的不重复计分。</w:t>
            </w:r>
            <w:r/>
          </w:p>
        </w:tc>
      </w:tr>
      <w:tr>
        <w:trPr>
          <w:trHeight w:val="0"/>
        </w:trPr>
        <w:tc>
          <w:tcPr>
            <w:tcBorders>
              <w:left w:val="single" w:color="auto" w:sz="6" w:space="0"/>
              <w:bottom w:val="single" w:color="auto" w:sz="6" w:space="0"/>
              <w:right w:val="single" w:color="auto" w:sz="6" w:space="0"/>
            </w:tcBorders>
            <w:tcW w:w="1278" w:type="dxa"/>
            <w:vAlign w:val="center"/>
            <w:vMerge w:val="continue"/>
            <w:textDirection w:val="lrTb"/>
            <w:noWrap w:val="false"/>
          </w:tcPr>
          <w:p>
            <w:pPr>
              <w:ind w:left="0" w:right="0" w:firstLine="0"/>
              <w:jc w:val="center"/>
              <w:keepNex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023"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rPr>
              <w:t xml:space="preserve">资源配置</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ind w:left="0" w:right="0" w:firstLine="0"/>
              <w:jc w:val="left"/>
              <w:keepNex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5755" w:type="dxa"/>
            <w:vAlign w:val="center"/>
            <w:textDirection w:val="lrTb"/>
            <w:noWrap w:val="false"/>
          </w:tcPr>
          <w:p>
            <w:pPr>
              <w:ind w:left="0" w:right="0" w:firstLine="0"/>
              <w:jc w:val="left"/>
              <w:keepNex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皮卡车辆（</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配置1台安装北斗定位装置皮卡车的得2分。</w:t>
            </w:r>
            <w:r/>
          </w:p>
          <w:p>
            <w:pPr>
              <w:ind w:left="0" w:right="0" w:firstLine="0"/>
              <w:jc w:val="left"/>
              <w:keepNex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高空作业车（3分）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配置1台</w:t>
            </w:r>
            <w:r>
              <w:rPr>
                <w:rFonts w:hint="eastAsia" w:ascii="宋体" w:hAnsi="宋体" w:cs="宋体"/>
                <w:color w:val="auto"/>
                <w:sz w:val="24"/>
                <w:szCs w:val="24"/>
                <w:highlight w:val="none"/>
                <w:lang w:eastAsia="zh-CN"/>
              </w:rPr>
              <w:t xml:space="preserve">最大作业高度15米及以上</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安装北斗定位装置</w:t>
            </w:r>
            <w:r>
              <w:rPr>
                <w:rFonts w:hint="eastAsia" w:ascii="宋体" w:hAnsi="宋体" w:cs="宋体"/>
                <w:color w:val="auto"/>
                <w:sz w:val="24"/>
                <w:szCs w:val="24"/>
                <w:highlight w:val="none"/>
                <w:lang w:val="en-US" w:eastAsia="zh-CN"/>
              </w:rPr>
              <w:t xml:space="preserve">的得3分。</w:t>
            </w:r>
            <w:r/>
          </w:p>
          <w:p>
            <w:pPr>
              <w:ind w:left="0" w:right="0" w:firstLine="0"/>
              <w:jc w:val="left"/>
              <w:keepNext/>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注：投标文件中须提供车辆正面、侧面照片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承诺书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如设备为自有的，提供车辆行驶证、车辆购置发票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高空作业车需另附车辆登高作业高度的有效证明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如设备为租赁的，提供租赁合同、</w:t>
            </w:r>
            <w:r>
              <w:rPr>
                <w:rFonts w:hint="eastAsia" w:ascii="宋体" w:hAnsi="宋体" w:cs="宋体"/>
                <w:color w:val="auto"/>
                <w:sz w:val="24"/>
                <w:szCs w:val="24"/>
                <w:highlight w:val="none"/>
                <w:lang w:val="en-US" w:eastAsia="zh-CN"/>
              </w:rPr>
              <w:t xml:space="preserve">租赁付款发票、</w:t>
            </w:r>
            <w:r>
              <w:rPr>
                <w:rFonts w:hint="eastAsia" w:ascii="宋体" w:hAnsi="宋体" w:cs="宋体"/>
                <w:color w:val="auto"/>
                <w:sz w:val="24"/>
                <w:szCs w:val="24"/>
                <w:highlight w:val="none"/>
              </w:rPr>
              <w:t xml:space="preserve">车辆购置发票、车辆行驶证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高空作业车需另附车辆登高作业高度的有效证明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租赁期须涵盖本项目服务期限</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投标文件中需提供承诺书，承诺上述车辆仅用于本项目，格式自拟。</w:t>
            </w:r>
            <w:r/>
          </w:p>
        </w:tc>
      </w:tr>
    </w:tbl>
    <w:p>
      <w:pPr>
        <w:numPr>
          <w:ilvl w:val="0"/>
          <w:numId w:val="0"/>
        </w:numPr>
        <w:jc w:val="left"/>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keepLines/>
        <w:keepNext/>
        <w:pageBreakBefore/>
        <w:rPr>
          <w:rFonts w:hint="eastAsia" w:ascii="宋体" w:hAnsi="宋体" w:eastAsia="宋体" w:cs="宋体"/>
          <w:b/>
          <w:color w:val="auto"/>
          <w:sz w:val="44"/>
          <w:szCs w:val="44"/>
          <w:highlight w:val="none"/>
        </w:rPr>
        <w:outlineLvl w:val="0"/>
      </w:pPr>
      <w:r/>
      <w:bookmarkStart w:id="114" w:name="_Toc81575205"/>
      <w:r/>
      <w:bookmarkStart w:id="115" w:name="_Toc12255"/>
      <w:r/>
      <w:bookmarkStart w:id="116" w:name="_Toc22314"/>
      <w:r/>
      <w:bookmarkStart w:id="117" w:name="_Toc2916"/>
      <w:r/>
      <w:bookmarkStart w:id="118" w:name="_Toc81575168"/>
      <w:r>
        <w:rPr>
          <w:rFonts w:hint="eastAsia" w:ascii="宋体" w:hAnsi="宋体" w:eastAsia="宋体" w:cs="宋体"/>
          <w:b/>
          <w:color w:val="auto"/>
          <w:sz w:val="44"/>
          <w:szCs w:val="44"/>
          <w:highlight w:val="none"/>
        </w:rPr>
        <w:t xml:space="preserve">第四章  采购需求</w:t>
      </w:r>
      <w:bookmarkEnd w:id="112"/>
      <w:r/>
      <w:bookmarkEnd w:id="114"/>
      <w:r/>
      <w:bookmarkEnd w:id="115"/>
      <w:r/>
      <w:bookmarkEnd w:id="116"/>
      <w:r/>
      <w:bookmarkEnd w:id="117"/>
      <w:r/>
      <w:bookmarkEnd w:id="118"/>
      <w:r/>
      <w:r/>
    </w:p>
    <w:p>
      <w:pPr>
        <w:rPr>
          <w:rFonts w:hint="eastAsia" w:ascii="宋体" w:hAnsi="宋体" w:eastAsia="宋体" w:cs="宋体"/>
          <w:color w:val="auto"/>
          <w:highlight w:val="none"/>
        </w:rPr>
      </w:pPr>
      <w:r/>
      <w:bookmarkStart w:id="119" w:name="_Toc2513"/>
      <w:r/>
      <w:bookmarkStart w:id="120" w:name="_Toc81575206"/>
      <w:r/>
      <w:bookmarkStart w:id="121" w:name="_Toc22098"/>
      <w:r/>
      <w:bookmarkStart w:id="122" w:name="_Toc81575169"/>
      <w:r/>
      <w:bookmarkStart w:id="123" w:name="_Toc31499"/>
      <w:r/>
      <w:r/>
    </w:p>
    <w:p>
      <w:pPr>
        <w:ind w:firstLine="480"/>
        <w:spacing w:line="560" w:lineRule="exact"/>
        <w:rPr>
          <w:rFonts w:hint="eastAsia" w:cs="Courier New"/>
          <w:color w:val="auto"/>
          <w:sz w:val="24"/>
          <w:szCs w:val="24"/>
          <w:highlight w:val="none"/>
        </w:rPr>
      </w:pPr>
      <w:r>
        <w:rPr>
          <w:rFonts w:hint="eastAsia" w:cs="Courier New"/>
          <w:color w:val="auto"/>
          <w:sz w:val="24"/>
          <w:szCs w:val="24"/>
          <w:highlight w:val="none"/>
        </w:rPr>
        <w:t xml:space="preserve">项目属性：</w:t>
      </w:r>
      <w:r>
        <w:rPr>
          <w:rFonts w:hint="eastAsia" w:cs="Courier New"/>
          <w:color w:val="auto"/>
          <w:sz w:val="24"/>
          <w:szCs w:val="24"/>
          <w:highlight w:val="none"/>
          <w:lang w:val="en-US" w:eastAsia="zh-CN"/>
        </w:rPr>
        <w:t xml:space="preserve">服务</w:t>
      </w:r>
      <w:r>
        <w:rPr>
          <w:rFonts w:hint="eastAsia" w:cs="Courier New"/>
          <w:color w:val="auto"/>
          <w:sz w:val="24"/>
          <w:szCs w:val="24"/>
          <w:highlight w:val="none"/>
        </w:rPr>
        <w:t xml:space="preserve">类项目</w:t>
      </w:r>
      <w:r/>
    </w:p>
    <w:p>
      <w:pPr>
        <w:ind w:firstLine="480"/>
        <w:spacing w:line="560" w:lineRule="exact"/>
        <w:rPr>
          <w:rFonts w:hint="eastAsia" w:eastAsia="宋体" w:cs="Courier New"/>
          <w:color w:val="auto"/>
          <w:sz w:val="24"/>
          <w:szCs w:val="24"/>
          <w:highlight w:val="none"/>
          <w:lang w:val="en-US" w:eastAsia="zh-CN"/>
        </w:rPr>
      </w:pPr>
      <w:r>
        <w:rPr>
          <w:rFonts w:hint="eastAsia" w:cs="Courier New"/>
          <w:color w:val="auto"/>
          <w:sz w:val="24"/>
          <w:szCs w:val="24"/>
          <w:highlight w:val="none"/>
        </w:rPr>
        <w:t xml:space="preserve">本项目采购标的对应的中小企业划分标准所属行业：</w:t>
      </w:r>
      <w:r>
        <w:rPr>
          <w:rFonts w:hint="eastAsia" w:cs="Courier New"/>
          <w:color w:val="auto"/>
          <w:sz w:val="24"/>
          <w:szCs w:val="24"/>
          <w:highlight w:val="none"/>
          <w:u w:val="single"/>
        </w:rPr>
        <w:t xml:space="preserve"> 其他未列明行业</w:t>
      </w:r>
      <w:r/>
    </w:p>
    <w:p>
      <w:pPr>
        <w:ind w:firstLine="480"/>
        <w:spacing w:line="560" w:lineRule="exact"/>
        <w:rPr>
          <w:rFonts w:hint="eastAsia" w:eastAsia="宋体" w:cs="Courier New"/>
          <w:b/>
          <w:bCs/>
          <w:color w:val="auto"/>
          <w:sz w:val="24"/>
          <w:szCs w:val="24"/>
          <w:highlight w:val="none"/>
        </w:rPr>
        <w:outlineLvl w:val="1"/>
      </w:pPr>
      <w:r>
        <w:rPr>
          <w:rFonts w:hint="eastAsia" w:eastAsia="宋体" w:cs="Courier New"/>
          <w:b/>
          <w:bCs/>
          <w:color w:val="auto"/>
          <w:sz w:val="24"/>
          <w:szCs w:val="24"/>
          <w:highlight w:val="none"/>
          <w:lang w:val="en-US" w:eastAsia="zh-CN"/>
        </w:rPr>
        <w:t xml:space="preserve">一</w:t>
      </w:r>
      <w:r>
        <w:rPr>
          <w:rFonts w:hint="eastAsia" w:eastAsia="宋体" w:cs="Courier New"/>
          <w:b/>
          <w:bCs/>
          <w:color w:val="auto"/>
          <w:sz w:val="24"/>
          <w:szCs w:val="24"/>
          <w:highlight w:val="none"/>
        </w:rPr>
        <w:t xml:space="preserve">、基本概况</w:t>
      </w:r>
      <w:r/>
    </w:p>
    <w:p>
      <w:pPr>
        <w:ind w:firstLine="482"/>
        <w:keepLines w:val="0"/>
        <w:keepNext w:val="0"/>
        <w:pageBreakBefore w:val="0"/>
        <w:spacing w:line="440" w:lineRule="exact"/>
        <w:widowControl w:val="off"/>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本次采购内容为</w:t>
      </w:r>
      <w:r>
        <w:rPr>
          <w:rFonts w:hint="eastAsia" w:cs="Courier New"/>
          <w:color w:val="auto"/>
          <w:sz w:val="24"/>
          <w:szCs w:val="24"/>
          <w:highlight w:val="none"/>
          <w:lang w:val="en-US" w:eastAsia="zh-CN"/>
        </w:rPr>
        <w:t xml:space="preserve">苏州宿迁工业园区2026—2028年机电设备维护项目</w:t>
      </w:r>
      <w:r>
        <w:rPr>
          <w:rFonts w:hint="eastAsia" w:eastAsia="宋体" w:cs="Courier New"/>
          <w:color w:val="auto"/>
          <w:sz w:val="24"/>
          <w:szCs w:val="24"/>
          <w:highlight w:val="none"/>
          <w:lang w:val="en-US" w:eastAsia="zh-CN"/>
        </w:rPr>
        <w:t xml:space="preserve">，项目总预算及最高限价为</w:t>
      </w:r>
      <w:r>
        <w:rPr>
          <w:rFonts w:hint="eastAsia" w:ascii="宋体" w:hAnsi="宋体" w:cs="宋体"/>
          <w:color w:val="auto"/>
          <w:sz w:val="24"/>
          <w:szCs w:val="24"/>
          <w:highlight w:val="none"/>
          <w:lang w:val="en-US" w:eastAsia="zh-CN"/>
        </w:rPr>
        <w:t xml:space="preserve">8568081.07</w:t>
      </w:r>
      <w:r>
        <w:rPr>
          <w:rFonts w:hint="eastAsia" w:ascii="宋体" w:hAnsi="宋体" w:eastAsia="宋体" w:cs="宋体"/>
          <w:color w:val="auto"/>
          <w:sz w:val="24"/>
          <w:highlight w:val="none"/>
        </w:rPr>
        <w:t xml:space="preserve">元</w:t>
      </w:r>
      <w:r>
        <w:rPr>
          <w:rFonts w:hint="eastAsia" w:eastAsia="宋体" w:cs="Courier New"/>
          <w:color w:val="auto"/>
          <w:sz w:val="24"/>
          <w:szCs w:val="24"/>
          <w:highlight w:val="none"/>
          <w:lang w:val="en-US" w:eastAsia="zh-CN"/>
        </w:rPr>
        <w:t xml:space="preserve">。</w:t>
      </w:r>
      <w:r/>
    </w:p>
    <w:p>
      <w:pPr>
        <w:ind w:firstLine="480"/>
        <w:spacing w:line="560" w:lineRule="exact"/>
        <w:rPr>
          <w:rFonts w:hint="eastAsia" w:eastAsia="宋体" w:cs="Courier New"/>
          <w:b/>
          <w:bCs/>
          <w:color w:val="auto"/>
          <w:sz w:val="24"/>
          <w:szCs w:val="24"/>
          <w:highlight w:val="none"/>
          <w:lang w:val="en-US" w:eastAsia="zh-CN"/>
        </w:rPr>
        <w:outlineLvl w:val="1"/>
      </w:pPr>
      <w:r>
        <w:rPr>
          <w:rFonts w:hint="eastAsia" w:eastAsia="宋体" w:cs="Courier New"/>
          <w:b/>
          <w:bCs/>
          <w:color w:val="auto"/>
          <w:sz w:val="24"/>
          <w:szCs w:val="24"/>
          <w:highlight w:val="none"/>
          <w:lang w:val="en-US" w:eastAsia="zh-CN"/>
        </w:rPr>
        <w:t xml:space="preserve">二、合同履行期限、地点及要求</w:t>
      </w:r>
      <w:r/>
    </w:p>
    <w:p>
      <w:pPr>
        <w:ind w:firstLine="482"/>
        <w:keepLines w:val="0"/>
        <w:keepNext w:val="0"/>
        <w:pageBreakBefore w:val="0"/>
        <w:spacing w:line="440" w:lineRule="exact"/>
        <w:widowControl w:val="off"/>
        <w:rPr>
          <w:rFonts w:hint="default" w:ascii="宋体" w:hAnsi="宋体" w:cs="宋体"/>
          <w:color w:val="auto"/>
          <w:sz w:val="24"/>
          <w:szCs w:val="24"/>
          <w:highlight w:val="none"/>
          <w:lang w:val="en-US" w:eastAsia="zh-CN"/>
        </w:rPr>
      </w:pPr>
      <w:r>
        <w:rPr>
          <w:rFonts w:hint="eastAsia" w:eastAsia="宋体" w:cs="Courier New"/>
          <w:color w:val="auto"/>
          <w:sz w:val="24"/>
          <w:szCs w:val="24"/>
          <w:highlight w:val="none"/>
          <w:lang w:val="en-US" w:eastAsia="zh-CN"/>
        </w:rPr>
        <w:t xml:space="preserve">合同履行期限：</w:t>
      </w:r>
      <w:r>
        <w:rPr>
          <w:rFonts w:hint="eastAsia" w:ascii="宋体" w:hAnsi="宋体" w:cs="宋体"/>
          <w:color w:val="auto"/>
          <w:sz w:val="24"/>
          <w:szCs w:val="24"/>
          <w:highlight w:val="none"/>
          <w:lang w:val="en-US" w:eastAsia="zh-CN"/>
        </w:rPr>
        <w:t xml:space="preserve">3年，本合同采取“一年一签”模式。每期合同期满前，采购人有权对中标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p>
    <w:p>
      <w:pPr>
        <w:ind w:firstLine="480"/>
        <w:spacing w:line="560" w:lineRule="exact"/>
        <w:rPr>
          <w:rFonts w:hint="eastAsia" w:eastAsia="宋体" w:cs="Courier New"/>
          <w:color w:val="auto"/>
          <w:sz w:val="24"/>
          <w:szCs w:val="24"/>
          <w:highlight w:val="none"/>
          <w:lang w:val="en-US" w:eastAsia="zh-CN"/>
        </w:rPr>
      </w:pPr>
      <w:r>
        <w:rPr>
          <w:rFonts w:hint="eastAsia" w:cs="Courier New"/>
          <w:color w:val="auto"/>
          <w:sz w:val="24"/>
          <w:szCs w:val="24"/>
          <w:highlight w:val="none"/>
          <w:lang w:val="en-US" w:eastAsia="zh-CN"/>
        </w:rPr>
        <w:t xml:space="preserve">服务</w:t>
      </w:r>
      <w:r>
        <w:rPr>
          <w:rFonts w:hint="eastAsia" w:eastAsia="宋体" w:cs="Courier New"/>
          <w:color w:val="auto"/>
          <w:sz w:val="24"/>
          <w:szCs w:val="24"/>
          <w:highlight w:val="none"/>
          <w:lang w:val="en-US" w:eastAsia="zh-CN"/>
        </w:rPr>
        <w:t xml:space="preserve">地点：</w:t>
      </w:r>
      <w:r>
        <w:rPr>
          <w:rFonts w:hint="eastAsia" w:cs="Courier New"/>
          <w:color w:val="auto"/>
          <w:sz w:val="24"/>
          <w:szCs w:val="24"/>
          <w:highlight w:val="none"/>
          <w:lang w:val="en-US" w:eastAsia="zh-CN"/>
        </w:rPr>
        <w:t xml:space="preserve">苏宿工业园区</w:t>
      </w:r>
      <w:r>
        <w:rPr>
          <w:rFonts w:hint="eastAsia" w:eastAsia="宋体" w:cs="Courier New"/>
          <w:color w:val="auto"/>
          <w:sz w:val="24"/>
          <w:szCs w:val="24"/>
          <w:highlight w:val="none"/>
          <w:lang w:val="en-US" w:eastAsia="zh-CN"/>
        </w:rPr>
        <w:t xml:space="preserve">。</w:t>
      </w:r>
      <w:r/>
    </w:p>
    <w:p>
      <w:pPr>
        <w:ind w:firstLine="480"/>
        <w:spacing w:line="560" w:lineRule="exact"/>
        <w:rPr>
          <w:rFonts w:hint="eastAsia" w:eastAsia="宋体" w:cs="Courier New"/>
          <w:b/>
          <w:bCs/>
          <w:color w:val="auto"/>
          <w:sz w:val="24"/>
          <w:szCs w:val="24"/>
          <w:highlight w:val="none"/>
          <w:lang w:val="en-US" w:eastAsia="zh-CN"/>
        </w:rPr>
        <w:outlineLvl w:val="1"/>
      </w:pPr>
      <w:r>
        <w:rPr>
          <w:rFonts w:hint="eastAsia" w:eastAsia="宋体" w:cs="Courier New"/>
          <w:b/>
          <w:bCs/>
          <w:color w:val="auto"/>
          <w:sz w:val="24"/>
          <w:szCs w:val="24"/>
          <w:highlight w:val="none"/>
          <w:lang w:val="en-US" w:eastAsia="zh-CN"/>
        </w:rPr>
        <w:t xml:space="preserve">三、付款方式</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（一）日常维护费用支付</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对于满足合同约定支付条件的，自收到发票后10个工作日内将资金支付到合同约定的供应商账户或供应商数字人民币账户。</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预付款：合同金额的10%，合同签订后按规定支付； </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进度款：每月根据考核情况核定月度维护费用，于过月拨付核定的月维护费用的90%，余款在本项目结算审计并按采购方要求完成相关资料报送后38日内一次性付清。每月维护费用核定按下表执行。</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注：在签订合同时，中标</w:t>
      </w:r>
      <w:r>
        <w:rPr>
          <w:rFonts w:hint="eastAsia" w:cs="Courier New"/>
          <w:color w:val="auto"/>
          <w:sz w:val="24"/>
          <w:szCs w:val="24"/>
          <w:highlight w:val="none"/>
          <w:lang w:val="en-US" w:eastAsia="zh-CN"/>
        </w:rPr>
        <w:t xml:space="preserve">供应商</w:t>
      </w:r>
      <w:r>
        <w:rPr>
          <w:rFonts w:hint="eastAsia" w:eastAsia="宋体" w:cs="Courier New"/>
          <w:color w:val="auto"/>
          <w:sz w:val="24"/>
          <w:szCs w:val="24"/>
          <w:highlight w:val="none"/>
          <w:lang w:val="en-US" w:eastAsia="zh-CN"/>
        </w:rPr>
        <w:t xml:space="preserve">明确表示无需预付款或者主动要求降低预付款比例的金额，采购人可不适用预付款规定。</w:t>
      </w:r>
      <w:r/>
    </w:p>
    <w:p>
      <w:pPr>
        <w:jc w:val="center"/>
        <w:spacing w:line="36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每月维护费用核定办法</w:t>
      </w:r>
      <w:r/>
    </w:p>
    <w:tbl>
      <w:tblPr>
        <w:tblStyle w:val="769"/>
        <w:tblW w:w="49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96"/>
        <w:gridCol w:w="4382"/>
        <w:gridCol w:w="1919"/>
      </w:tblGrid>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考核得分（满分100分）</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维护费用支付办法</w:t>
            </w:r>
            <w:r/>
          </w:p>
        </w:tc>
        <w:tc>
          <w:tcPr>
            <w:tcW w:w="1032"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95分（含）以上</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当月核定的维护费用=当月完成额。</w:t>
            </w:r>
            <w:r/>
          </w:p>
        </w:tc>
        <w:tc>
          <w:tcPr>
            <w:tcW w:w="1032"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90（含）-95分</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当月核定的维护费用=当月完成额-（100-当月考核得分）*500元。</w:t>
            </w:r>
            <w:r/>
          </w:p>
        </w:tc>
        <w:tc>
          <w:tcPr>
            <w:tcW w:w="1032"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80（含）-90分</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当月核定的维护费用=当月完成额-（100-当月考核得分）* 1000元。</w:t>
            </w:r>
            <w:r/>
          </w:p>
        </w:tc>
        <w:tc>
          <w:tcPr>
            <w:tcW w:w="1032"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70（含）-80分</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当月核定的维护费用=当月完成额*50%。</w:t>
            </w:r>
            <w:r/>
          </w:p>
        </w:tc>
        <w:tc>
          <w:tcPr>
            <w:tcW w:w="1032"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611"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70分以下</w:t>
            </w:r>
            <w:r/>
          </w:p>
        </w:tc>
        <w:tc>
          <w:tcPr>
            <w:tcW w:w="2356" w:type="pct"/>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当月核定的维护费用=当月完成额*40%。</w:t>
            </w:r>
            <w:r/>
          </w:p>
        </w:tc>
        <w:tc>
          <w:tcPr>
            <w:tcW w:w="1032" w:type="pct"/>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连续2月考核得分低于70分的，合同自动解除，履约保证金全额扣除。</w:t>
            </w:r>
            <w:r/>
          </w:p>
        </w:tc>
      </w:tr>
    </w:tbl>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注：</w:t>
      </w:r>
      <w:r/>
    </w:p>
    <w:p>
      <w:pPr>
        <w:ind w:firstLine="480"/>
        <w:spacing w:line="560" w:lineRule="exact"/>
        <w:rPr>
          <w:rFonts w:hint="eastAsia" w:eastAsia="宋体" w:cs="Courier New"/>
          <w:b/>
          <w:bCs/>
          <w:color w:val="auto"/>
          <w:sz w:val="24"/>
          <w:szCs w:val="24"/>
          <w:highlight w:val="none"/>
          <w:lang w:val="en-US" w:eastAsia="zh-CN"/>
        </w:rPr>
      </w:pPr>
      <w:r>
        <w:rPr>
          <w:rFonts w:hint="eastAsia" w:eastAsia="宋体" w:cs="Courier New"/>
          <w:b/>
          <w:bCs/>
          <w:color w:val="auto"/>
          <w:sz w:val="24"/>
          <w:szCs w:val="24"/>
          <w:highlight w:val="none"/>
          <w:lang w:val="en-US" w:eastAsia="zh-CN"/>
        </w:rPr>
        <w:t xml:space="preserve">1.当月完成额根据当月实际维护工程量和合同报价清单确定。</w:t>
      </w:r>
      <w:r/>
    </w:p>
    <w:p>
      <w:pPr>
        <w:ind w:firstLine="480"/>
        <w:spacing w:line="560" w:lineRule="exact"/>
        <w:rPr>
          <w:rFonts w:hint="eastAsia" w:eastAsia="宋体" w:cs="Courier New"/>
          <w:b/>
          <w:bCs/>
          <w:color w:val="auto"/>
          <w:sz w:val="24"/>
          <w:szCs w:val="24"/>
          <w:highlight w:val="none"/>
          <w:lang w:val="en-US" w:eastAsia="zh-CN"/>
        </w:rPr>
      </w:pPr>
      <w:r>
        <w:rPr>
          <w:rFonts w:hint="eastAsia" w:eastAsia="宋体" w:cs="Courier New"/>
          <w:b/>
          <w:bCs/>
          <w:color w:val="auto"/>
          <w:sz w:val="24"/>
          <w:szCs w:val="24"/>
          <w:highlight w:val="none"/>
          <w:lang w:val="en-US" w:eastAsia="zh-CN"/>
        </w:rPr>
        <w:t xml:space="preserve">2.因管理需要，工程维护范围会根据管理的区域进行增减，实际维护费用由</w:t>
      </w:r>
      <w:r>
        <w:rPr>
          <w:rFonts w:hint="eastAsia" w:cs="Courier New"/>
          <w:b/>
          <w:bCs/>
          <w:color w:val="auto"/>
          <w:sz w:val="24"/>
          <w:szCs w:val="24"/>
          <w:highlight w:val="none"/>
          <w:lang w:val="en-US" w:eastAsia="zh-CN"/>
        </w:rPr>
        <w:t xml:space="preserve">采购人</w:t>
      </w:r>
      <w:r>
        <w:rPr>
          <w:rFonts w:hint="eastAsia" w:eastAsia="宋体" w:cs="Courier New"/>
          <w:b/>
          <w:bCs/>
          <w:color w:val="auto"/>
          <w:sz w:val="24"/>
          <w:szCs w:val="24"/>
          <w:highlight w:val="none"/>
          <w:lang w:val="en-US" w:eastAsia="zh-CN"/>
        </w:rPr>
        <w:t xml:space="preserve">根据相关服务的单价和核准交付服务范围进行核准，中标人不得提出异议，否则</w:t>
      </w:r>
      <w:r>
        <w:rPr>
          <w:rFonts w:hint="eastAsia" w:cs="Courier New"/>
          <w:b/>
          <w:bCs/>
          <w:color w:val="auto"/>
          <w:sz w:val="24"/>
          <w:szCs w:val="24"/>
          <w:highlight w:val="none"/>
          <w:lang w:val="en-US" w:eastAsia="zh-CN"/>
        </w:rPr>
        <w:t xml:space="preserve">采购人</w:t>
      </w:r>
      <w:r>
        <w:rPr>
          <w:rFonts w:hint="eastAsia" w:eastAsia="宋体" w:cs="Courier New"/>
          <w:b/>
          <w:bCs/>
          <w:color w:val="auto"/>
          <w:sz w:val="24"/>
          <w:szCs w:val="24"/>
          <w:highlight w:val="none"/>
          <w:lang w:val="en-US" w:eastAsia="zh-CN"/>
        </w:rPr>
        <w:t xml:space="preserve">有权解除合同。</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（二）服务变更、签证部分按照合同规定核定变更价款，审计后支付费用签证、变更服务单价确定：签证、变更服务价款按以下原则确定，最终价款以中介机构审计为准。</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1.当标书中有相同单价，则按照标书中的单价。</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2.当标书中只有相似的单价，则参照标书中的单价。</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3.当标书中没有相同或相似的单价，则按以下情况处理：</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（1）若可套用现行定额的，则按照定额单价取费后下浮15%；</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（2）若无法套用现行定额的项目，则由承发包双方协定变更价款。</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en-US" w:eastAsia="zh-CN"/>
        </w:rPr>
        <w:t xml:space="preserve">4.对材料品牌和规格发生变更，</w:t>
      </w:r>
      <w:r>
        <w:rPr>
          <w:rFonts w:hint="eastAsia" w:cs="Courier New"/>
          <w:color w:val="auto"/>
          <w:sz w:val="24"/>
          <w:szCs w:val="24"/>
          <w:highlight w:val="none"/>
          <w:lang w:val="en-US" w:eastAsia="zh-CN"/>
        </w:rPr>
        <w:t xml:space="preserve">采购人</w:t>
      </w:r>
      <w:r>
        <w:rPr>
          <w:rFonts w:hint="eastAsia" w:eastAsia="宋体" w:cs="Courier New"/>
          <w:color w:val="auto"/>
          <w:sz w:val="24"/>
          <w:szCs w:val="24"/>
          <w:highlight w:val="none"/>
          <w:lang w:val="en-US" w:eastAsia="zh-CN"/>
        </w:rPr>
        <w:t xml:space="preserve">有权以拟选用材料与被替换材料的市场差价为参考依据，来确定变更价格。</w:t>
      </w:r>
      <w:r/>
    </w:p>
    <w:p>
      <w:pPr>
        <w:numPr>
          <w:ilvl w:val="0"/>
          <w:numId w:val="0"/>
        </w:numPr>
        <w:ind w:firstLine="480"/>
        <w:spacing w:line="560" w:lineRule="exact"/>
        <w:rPr>
          <w:rFonts w:hint="eastAsia" w:ascii="Calibri" w:hAnsi="Calibri" w:eastAsia="宋体" w:cs="Courier New"/>
          <w:b/>
          <w:bCs/>
          <w:color w:val="auto"/>
          <w:sz w:val="24"/>
          <w:szCs w:val="24"/>
          <w:highlight w:val="none"/>
          <w:lang w:val="en-US" w:eastAsia="zh-CN" w:bidi="ar-SA"/>
        </w:rPr>
        <w:outlineLvl w:val="1"/>
      </w:pPr>
      <w:r>
        <w:rPr>
          <w:rFonts w:hint="eastAsia" w:ascii="Calibri" w:hAnsi="Calibri" w:eastAsia="宋体" w:cs="Courier New"/>
          <w:b/>
          <w:bCs/>
          <w:color w:val="auto"/>
          <w:sz w:val="24"/>
          <w:szCs w:val="24"/>
          <w:highlight w:val="none"/>
          <w:lang w:val="en-US" w:eastAsia="zh-CN" w:bidi="ar-SA"/>
        </w:rPr>
        <w:t xml:space="preserve">四、人员及设备要求</w:t>
      </w:r>
      <w:r/>
    </w:p>
    <w:p>
      <w:pPr>
        <w:ind w:firstLine="480"/>
        <w:spacing w:line="560" w:lineRule="exact"/>
        <w:rPr>
          <w:rFonts w:hint="eastAsia" w:eastAsia="宋体" w:cs="Courier New"/>
          <w:color w:val="auto"/>
          <w:sz w:val="24"/>
          <w:szCs w:val="24"/>
          <w:highlight w:val="none"/>
          <w:lang w:val="en-US" w:eastAsia="zh-CN"/>
        </w:rPr>
      </w:pPr>
      <w:r>
        <w:rPr>
          <w:rFonts w:hint="eastAsia" w:eastAsia="宋体" w:cs="Courier New"/>
          <w:color w:val="auto"/>
          <w:sz w:val="24"/>
          <w:szCs w:val="24"/>
          <w:highlight w:val="none"/>
          <w:lang w:val="zh-CN" w:eastAsia="zh-CN"/>
        </w:rPr>
        <w:t xml:space="preserve">日常养护人员及设备配备要求</w:t>
      </w:r>
      <w:r/>
    </w:p>
    <w:tbl>
      <w:tblPr>
        <w:tblStyle w:val="769"/>
        <w:tblW w:w="9179" w:type="dxa"/>
        <w:jc w:val="center"/>
        <w:tblLayout w:type="fixed"/>
        <w:tblCellMar>
          <w:left w:w="108" w:type="dxa"/>
          <w:top w:w="0" w:type="dxa"/>
          <w:right w:w="108" w:type="dxa"/>
          <w:bottom w:w="0" w:type="dxa"/>
        </w:tblCellMar>
        <w:tblLook w:val="04A0" w:firstRow="1" w:lastRow="0" w:firstColumn="1" w:lastColumn="0" w:noHBand="0" w:noVBand="1"/>
      </w:tblPr>
      <w:tblGrid>
        <w:gridCol w:w="1943"/>
        <w:gridCol w:w="1661"/>
        <w:gridCol w:w="1027"/>
        <w:gridCol w:w="854"/>
        <w:gridCol w:w="3694"/>
      </w:tblGrid>
      <w:tr>
        <w:trPr>
          <w:jc w:val="center"/>
          <w:trHeight w:val="0"/>
          <w:tblHeader/>
        </w:trPr>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54"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3694" w:type="dxa"/>
            <w:vAlign w:val="center"/>
            <w:textDirection w:val="lrTb"/>
            <w:noWrap w:val="false"/>
          </w:tcPr>
          <w:p>
            <w:pPr>
              <w:ind w:left="0" w:right="0" w:firstLine="0"/>
              <w:jc w:val="center"/>
              <w:keepNex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要求</w:t>
            </w:r>
            <w:r/>
          </w:p>
        </w:tc>
      </w:tr>
      <w:tr>
        <w:trPr>
          <w:jc w:val="center"/>
          <w:trHeight w:val="0"/>
        </w:trPr>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项目组</w:t>
            </w:r>
            <w:r>
              <w:rPr>
                <w:rFonts w:hint="eastAsia" w:ascii="宋体" w:hAnsi="宋体" w:cs="宋体"/>
                <w:color w:val="auto"/>
                <w:sz w:val="21"/>
                <w:szCs w:val="21"/>
                <w:highlight w:val="none"/>
                <w:lang w:val="en-US" w:eastAsia="zh-CN"/>
              </w:rPr>
              <w:t xml:space="preserve">长</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p>
        </w:tc>
        <w:tc>
          <w:tcPr>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ind w:left="0" w:right="0" w:firstLine="0"/>
              <w:jc w:val="center"/>
              <w:keepNext/>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项目组成员</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资料员</w:t>
            </w:r>
            <w:r/>
          </w:p>
        </w:tc>
        <w:tc>
          <w:tcPr>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ind w:left="0" w:right="0" w:firstLine="0"/>
              <w:jc w:val="center"/>
              <w:keepNex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大专以上学历，经采购方考核合格后留用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维护作业人员（需全部持有应急管理部门签发的“电工作业”特种作业操作证）</w:t>
            </w:r>
            <w:r/>
          </w:p>
        </w:tc>
        <w:tc>
          <w:tcPr>
            <w:shd w:val="clear" w:color="auto" w:fill="auto"/>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电工</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numPr>
                <w:ilvl w:val="0"/>
                <w:numId w:val="4"/>
              </w:num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不少于3人持有驾驶证A1/A2/B1/B2证；</w:t>
            </w:r>
            <w:r/>
          </w:p>
          <w:p>
            <w:pPr>
              <w:numPr>
                <w:ilvl w:val="0"/>
                <w:numId w:val="4"/>
              </w:num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高空作业车</w:t>
            </w:r>
            <w:bookmarkStart w:id="165" w:name="_GoBack"/>
            <w:r/>
            <w:bookmarkEnd w:id="165"/>
            <w:r>
              <w:rPr>
                <w:rFonts w:hint="eastAsia" w:ascii="宋体" w:hAnsi="宋体" w:eastAsia="宋体" w:cs="宋体"/>
                <w:color w:val="auto"/>
                <w:sz w:val="21"/>
                <w:szCs w:val="21"/>
                <w:highlight w:val="none"/>
              </w:rPr>
              <w:t xml:space="preserve">操作人员持有相应车辆操作证。</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闸站看护</w:t>
            </w:r>
            <w:r/>
          </w:p>
        </w:tc>
        <w:tc>
          <w:tcPr>
            <w:shd w:val="clear" w:color="auto" w:fill="auto"/>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防汛闸（站）值班员</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ind w:left="0" w:right="0" w:firstLine="0"/>
              <w:jc w:val="center"/>
              <w:keepNex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男性</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943" w:type="dxa"/>
            <w:vAlign w:val="center"/>
            <w:vMerge w:val="restart"/>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车辆</w:t>
            </w:r>
            <w:r/>
          </w:p>
        </w:tc>
        <w:tc>
          <w:tcPr>
            <w:shd w:val="clear" w:color="auto" w:fill="auto"/>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高空作业车</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辆</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ind w:left="0" w:right="0" w:firstLine="0"/>
              <w:jc w:val="center"/>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ind w:left="0" w:right="0" w:firstLine="0"/>
              <w:jc w:val="left"/>
              <w:keepNex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最大作业高度15米及以上，</w:t>
            </w:r>
            <w:r>
              <w:rPr>
                <w:rFonts w:hint="eastAsia" w:ascii="宋体" w:hAnsi="宋体" w:eastAsia="宋体" w:cs="宋体"/>
                <w:color w:val="auto"/>
                <w:sz w:val="21"/>
                <w:szCs w:val="21"/>
                <w:highlight w:val="none"/>
              </w:rPr>
              <w:t xml:space="preserve">安装</w:t>
            </w:r>
            <w:r>
              <w:rPr>
                <w:rFonts w:hint="eastAsia" w:ascii="宋体" w:hAnsi="宋体" w:cs="宋体"/>
                <w:color w:val="auto"/>
                <w:sz w:val="21"/>
                <w:szCs w:val="21"/>
                <w:highlight w:val="none"/>
                <w:lang w:val="en-US" w:eastAsia="zh-CN"/>
              </w:rPr>
              <w:t xml:space="preserve">单</w:t>
            </w:r>
            <w:r>
              <w:rPr>
                <w:rFonts w:hint="eastAsia" w:ascii="宋体" w:hAnsi="宋体" w:eastAsia="宋体" w:cs="宋体"/>
                <w:color w:val="auto"/>
                <w:sz w:val="21"/>
                <w:szCs w:val="21"/>
                <w:highlight w:val="none"/>
                <w:lang w:eastAsia="zh-CN"/>
              </w:rPr>
              <w:t xml:space="preserve">北斗定位</w:t>
            </w:r>
            <w:r>
              <w:rPr>
                <w:rFonts w:hint="eastAsia" w:ascii="宋体" w:hAnsi="宋体" w:eastAsia="宋体" w:cs="宋体"/>
                <w:color w:val="auto"/>
                <w:sz w:val="21"/>
                <w:szCs w:val="21"/>
                <w:highlight w:val="none"/>
              </w:rPr>
              <w:t xml:space="preserve">装置</w:t>
            </w:r>
            <w:r/>
          </w:p>
        </w:tc>
      </w:tr>
      <w:tr>
        <w:trPr>
          <w:jc w:val="center"/>
          <w:trHeight w:val="277"/>
        </w:trPr>
        <w:tc>
          <w:tcPr>
            <w:shd w:val="clear" w:color="auto" w:fill="auto"/>
            <w:tcBorders>
              <w:top w:val="single" w:color="auto" w:sz="4" w:space="0"/>
              <w:left w:val="single" w:color="auto" w:sz="4" w:space="0"/>
              <w:bottom w:val="single" w:color="auto" w:sz="4" w:space="0"/>
              <w:right w:val="single" w:color="auto" w:sz="4" w:space="0"/>
            </w:tcBorders>
            <w:tcW w:w="1943"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pStyle w:val="779"/>
              <w:ind w:left="0" w:right="0" w:firstLine="0"/>
              <w:jc w:val="center"/>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巡视车辆</w:t>
            </w:r>
            <w:r>
              <w:rPr>
                <w:rFonts w:hint="eastAsia" w:hAnsi="宋体" w:cs="宋体"/>
                <w:color w:val="auto"/>
                <w:sz w:val="21"/>
                <w:szCs w:val="21"/>
                <w:highlight w:val="none"/>
                <w:lang w:val="en-US" w:eastAsia="zh-CN"/>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辆</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ind w:left="0" w:right="0" w:firstLine="0"/>
              <w:jc w:val="center"/>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pStyle w:val="773"/>
              <w:ind w:left="0" w:right="0" w:firstLine="0"/>
              <w:jc w:val="left"/>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安装</w:t>
            </w:r>
            <w:r>
              <w:rPr>
                <w:rFonts w:hint="eastAsia" w:ascii="宋体" w:hAnsi="宋体" w:cs="宋体"/>
                <w:color w:val="auto"/>
                <w:sz w:val="21"/>
                <w:szCs w:val="21"/>
                <w:highlight w:val="none"/>
                <w:lang w:val="en-US" w:eastAsia="zh-CN"/>
              </w:rPr>
              <w:t xml:space="preserve">单</w:t>
            </w:r>
            <w:r>
              <w:rPr>
                <w:rFonts w:hint="eastAsia" w:ascii="宋体" w:hAnsi="宋体" w:eastAsia="宋体" w:cs="宋体"/>
                <w:color w:val="auto"/>
                <w:sz w:val="21"/>
                <w:szCs w:val="21"/>
                <w:highlight w:val="none"/>
                <w:lang w:eastAsia="zh-CN"/>
              </w:rPr>
              <w:t xml:space="preserve">北斗</w:t>
            </w:r>
            <w:r>
              <w:rPr>
                <w:rFonts w:hint="eastAsia" w:ascii="宋体" w:hAnsi="宋体" w:eastAsia="宋体" w:cs="宋体"/>
                <w:color w:val="auto"/>
                <w:sz w:val="21"/>
                <w:szCs w:val="21"/>
                <w:highlight w:val="none"/>
              </w:rPr>
              <w:t xml:space="preserve">定位装置</w:t>
            </w:r>
            <w:r>
              <w:rPr>
                <w:rFonts w:hint="eastAsia" w:ascii="宋体" w:hAnsi="宋体" w:eastAsia="宋体" w:cs="宋体"/>
                <w:color w:val="auto"/>
                <w:sz w:val="21"/>
                <w:szCs w:val="21"/>
                <w:highlight w:val="none"/>
                <w:lang w:val="en-US" w:eastAsia="zh-CN"/>
              </w:rPr>
              <w:t xml:space="preserve">皮卡车型</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943"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辅助</w:t>
            </w:r>
            <w:r>
              <w:rPr>
                <w:rFonts w:hint="eastAsia" w:ascii="宋体" w:hAnsi="宋体" w:eastAsia="宋体" w:cs="宋体"/>
                <w:color w:val="auto"/>
                <w:sz w:val="21"/>
                <w:szCs w:val="21"/>
                <w:highlight w:val="none"/>
              </w:rPr>
              <w:t xml:space="preserve">巡视</w:t>
            </w:r>
            <w:r>
              <w:rPr>
                <w:rFonts w:hint="eastAsia" w:ascii="宋体" w:hAnsi="宋体" w:eastAsia="宋体" w:cs="宋体"/>
                <w:color w:val="auto"/>
                <w:sz w:val="21"/>
                <w:szCs w:val="21"/>
                <w:highlight w:val="none"/>
                <w:lang w:val="en-US" w:eastAsia="zh-CN"/>
              </w:rPr>
              <w:t xml:space="preserve">车</w:t>
            </w:r>
            <w:r/>
          </w:p>
        </w:tc>
        <w:tc>
          <w:tcPr>
            <w:shd w:val="clear" w:color="auto" w:fill="auto"/>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辆</w:t>
            </w:r>
            <w:r/>
          </w:p>
        </w:tc>
        <w:tc>
          <w:tcPr>
            <w:shd w:val="clear" w:color="000000" w:fill="ffffff"/>
            <w:tcBorders>
              <w:top w:val="none" w:color="000000" w:sz="4" w:space="0"/>
              <w:left w:val="none" w:color="000000" w:sz="4" w:space="0"/>
              <w:bottom w:val="single" w:color="auto" w:sz="4" w:space="0"/>
              <w:right w:val="single" w:color="auto" w:sz="4" w:space="0"/>
            </w:tcBorders>
            <w:tcW w:w="854" w:type="dxa"/>
            <w:vAlign w:val="center"/>
            <w:textDirection w:val="lrTb"/>
            <w:noWrap/>
          </w:tcPr>
          <w:p>
            <w:pPr>
              <w:ind w:left="0" w:right="0" w:firstLine="0"/>
              <w:jc w:val="center"/>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pStyle w:val="773"/>
              <w:ind w:left="0" w:right="0" w:firstLine="0"/>
              <w:jc w:val="left"/>
              <w:keepNex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三轮电动车、二轮电动自行车。</w:t>
            </w:r>
            <w:r/>
          </w:p>
        </w:tc>
      </w:tr>
      <w:tr>
        <w:trPr>
          <w:jc w:val="center"/>
          <w:trHeight w:val="554"/>
        </w:trPr>
        <w:tc>
          <w:tcPr>
            <w:tcBorders>
              <w:top w:val="single" w:color="auto" w:sz="4" w:space="0"/>
              <w:left w:val="single" w:color="auto" w:sz="4" w:space="0"/>
              <w:bottom w:val="single" w:color="auto" w:sz="4" w:space="0"/>
              <w:right w:val="single" w:color="auto" w:sz="4" w:space="0"/>
            </w:tcBorders>
            <w:tcW w:w="1943"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设备</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便携式发电机</w:t>
            </w:r>
            <w:r/>
          </w:p>
        </w:tc>
        <w:tc>
          <w:tcPr>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汽油发电机，三相输出，额定功率不小于1</w:t>
            </w:r>
            <w:r>
              <w:rPr>
                <w:rFonts w:hint="eastAsia" w:ascii="宋体" w:hAnsi="宋体" w:cs="宋体"/>
                <w:color w:val="auto"/>
                <w:sz w:val="21"/>
                <w:szCs w:val="21"/>
                <w:highlight w:val="none"/>
                <w:lang w:eastAsia="zh-CN"/>
              </w:rPr>
              <w:t xml:space="preserve">kW</w:t>
            </w:r>
            <w:r/>
          </w:p>
        </w:tc>
      </w:tr>
      <w:tr>
        <w:trPr>
          <w:jc w:val="center"/>
          <w:trHeight w:val="0"/>
        </w:trPr>
        <w:tc>
          <w:tcPr>
            <w:tcBorders>
              <w:top w:val="single" w:color="auto" w:sz="4" w:space="0"/>
              <w:left w:val="single" w:color="auto" w:sz="4" w:space="0"/>
              <w:bottom w:val="single" w:color="auto" w:sz="4" w:space="0"/>
              <w:right w:val="single" w:color="auto" w:sz="4" w:space="0"/>
            </w:tcBorders>
            <w:tcW w:w="1943" w:type="dxa"/>
            <w:vAlign w:val="center"/>
            <w:vMerge w:val="restart"/>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电缆故障测试仪</w:t>
            </w:r>
            <w:r/>
          </w:p>
        </w:tc>
        <w:tc>
          <w:tcPr>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最大测量范围2km，测试分辨率：1m，测试盲区：0m，脉冲宽度：80ns-10μs自动调节。</w:t>
            </w:r>
            <w:r/>
          </w:p>
        </w:tc>
      </w:tr>
      <w:tr>
        <w:trPr>
          <w:jc w:val="center"/>
          <w:trHeight w:val="0"/>
        </w:trPr>
        <w:tc>
          <w:tcPr>
            <w:tcBorders>
              <w:top w:val="single" w:color="auto" w:sz="4" w:space="0"/>
              <w:left w:val="single" w:color="auto" w:sz="4" w:space="0"/>
              <w:bottom w:val="single" w:color="auto" w:sz="4" w:space="0"/>
              <w:right w:val="single" w:color="auto" w:sz="4" w:space="0"/>
            </w:tcBorders>
            <w:tcW w:w="1943"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兆欧表</w:t>
            </w:r>
            <w:r/>
          </w:p>
        </w:tc>
        <w:tc>
          <w:tcPr>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额定电压不小于1000V，测量范围不小于1000兆欧</w:t>
            </w:r>
            <w:r/>
          </w:p>
        </w:tc>
      </w:tr>
      <w:tr>
        <w:trPr>
          <w:jc w:val="center"/>
          <w:trHeight w:val="0"/>
        </w:trPr>
        <w:tc>
          <w:tcPr>
            <w:tcBorders>
              <w:top w:val="single" w:color="auto" w:sz="4" w:space="0"/>
              <w:left w:val="single" w:color="auto" w:sz="4" w:space="0"/>
              <w:bottom w:val="single" w:color="auto" w:sz="4" w:space="0"/>
              <w:right w:val="single" w:color="auto" w:sz="4" w:space="0"/>
            </w:tcBorders>
            <w:tcW w:w="1943"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接地电阻检测仪</w:t>
            </w:r>
            <w:r/>
          </w:p>
        </w:tc>
        <w:tc>
          <w:tcPr>
            <w:tcBorders>
              <w:top w:val="none" w:color="000000"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694"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分辨率不小于0.01欧</w:t>
            </w:r>
            <w:r/>
          </w:p>
        </w:tc>
      </w:tr>
      <w:tr>
        <w:trPr>
          <w:jc w:val="center"/>
          <w:trHeight w:val="0"/>
        </w:trPr>
        <w:tc>
          <w:tcPr>
            <w:tcBorders>
              <w:top w:val="single" w:color="auto" w:sz="4" w:space="0"/>
              <w:left w:val="single" w:color="auto" w:sz="4" w:space="0"/>
              <w:bottom w:val="single" w:color="auto" w:sz="4" w:space="0"/>
              <w:right w:val="single" w:color="auto" w:sz="4" w:space="0"/>
            </w:tcBorders>
            <w:tcW w:w="1943"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手持红外热成像仪</w:t>
            </w:r>
            <w:r/>
          </w:p>
        </w:tc>
        <w:tc>
          <w:tcPr>
            <w:tcBorders>
              <w:top w:val="none" w:color="000000" w:sz="4" w:space="0"/>
              <w:left w:val="single" w:color="auto"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single" w:color="auto" w:sz="4" w:space="0"/>
              <w:bottom w:val="single" w:color="auto" w:sz="4" w:space="0"/>
              <w:right w:val="single" w:color="auto" w:sz="4" w:space="0"/>
            </w:tcBorders>
            <w:tcW w:w="85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3694"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热灵敏度（NETD）：＜50mK；</w:t>
            </w:r>
            <w:r/>
          </w:p>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2.测温范围：-20-350℃</w:t>
            </w:r>
            <w:r/>
          </w:p>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3.分辨率160*120以上；</w:t>
            </w:r>
            <w:r/>
          </w:p>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4.测量精度：25℃下为±2℃或±2%（取较大者）</w:t>
            </w:r>
            <w:r/>
          </w:p>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4.有可变焦镜头；</w:t>
            </w:r>
            <w:r/>
          </w:p>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5.支持拍照、录像。</w:t>
            </w:r>
            <w:r/>
          </w:p>
        </w:tc>
      </w:tr>
      <w:tr>
        <w:trPr>
          <w:jc w:val="center"/>
          <w:trHeight w:val="312"/>
        </w:trPr>
        <w:tc>
          <w:tcPr>
            <w:tcBorders>
              <w:top w:val="single" w:color="auto" w:sz="4" w:space="0"/>
              <w:left w:val="single" w:color="auto" w:sz="4" w:space="0"/>
              <w:bottom w:val="single" w:color="auto" w:sz="4" w:space="0"/>
              <w:right w:val="single" w:color="auto" w:sz="4" w:space="0"/>
            </w:tcBorders>
            <w:tcW w:w="1943"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61" w:type="dxa"/>
            <w:vAlign w:val="center"/>
            <w:vMerge w:val="restart"/>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照度计</w:t>
            </w:r>
            <w:r/>
          </w:p>
        </w:tc>
        <w:tc>
          <w:tcPr>
            <w:tcBorders>
              <w:top w:val="single" w:color="auto" w:sz="4" w:space="0"/>
              <w:left w:val="single" w:color="auto" w:sz="4" w:space="0"/>
              <w:bottom w:val="single" w:color="auto" w:sz="4" w:space="0"/>
              <w:right w:val="single" w:color="auto" w:sz="4" w:space="0"/>
            </w:tcBorders>
            <w:tcW w:w="1027" w:type="dxa"/>
            <w:vAlign w:val="center"/>
            <w:vMerge w:val="restart"/>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854" w:type="dxa"/>
            <w:vAlign w:val="center"/>
            <w:vMerge w:val="restart"/>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694" w:type="dxa"/>
            <w:vAlign w:val="center"/>
            <w:vMerge w:val="restart"/>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光照度校正</w:t>
            </w:r>
            <w:r/>
          </w:p>
        </w:tc>
      </w:tr>
      <w:tr>
        <w:trPr>
          <w:jc w:val="center"/>
          <w:trHeight w:val="0"/>
        </w:trPr>
        <w:tc>
          <w:tcPr>
            <w:tcBorders>
              <w:top w:val="single" w:color="auto" w:sz="4" w:space="0"/>
              <w:left w:val="single" w:color="auto" w:sz="4" w:space="0"/>
              <w:bottom w:val="single" w:color="auto" w:sz="4" w:space="0"/>
              <w:right w:val="single" w:color="auto" w:sz="4" w:space="0"/>
            </w:tcBorders>
            <w:tcW w:w="1943" w:type="dxa"/>
            <w:vAlign w:val="center"/>
            <w:vMerge w:val="continue"/>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PDA手机</w:t>
            </w:r>
            <w:r/>
          </w:p>
        </w:tc>
        <w:tc>
          <w:tcPr>
            <w:tcBorders>
              <w:top w:val="single" w:color="auto" w:sz="4" w:space="0"/>
              <w:left w:val="none" w:color="000000" w:sz="4" w:space="0"/>
              <w:bottom w:val="single" w:color="auto" w:sz="4" w:space="0"/>
              <w:right w:val="single" w:color="auto" w:sz="4" w:space="0"/>
            </w:tcBorders>
            <w:tcW w:w="1027" w:type="dxa"/>
            <w:vAlign w:val="center"/>
            <w:textDirection w:val="lrTb"/>
            <w:noWrap w:val="false"/>
          </w:tcPr>
          <w:p>
            <w:pPr>
              <w:ind w:left="0" w:right="0" w:firstLine="0"/>
              <w:jc w:val="center"/>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auto" w:sz="4" w:space="0"/>
              <w:left w:val="none" w:color="000000" w:sz="4" w:space="0"/>
              <w:bottom w:val="single" w:color="auto" w:sz="4" w:space="0"/>
              <w:right w:val="single" w:color="auto" w:sz="4" w:space="0"/>
            </w:tcBorders>
            <w:tcW w:w="854"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3694" w:type="dxa"/>
            <w:vAlign w:val="center"/>
            <w:textDirection w:val="lrTb"/>
            <w:noWrap w:val="false"/>
          </w:tcPr>
          <w:p>
            <w:pPr>
              <w:ind w:left="0" w:right="0" w:firstLine="0"/>
              <w:jc w:val="left"/>
              <w:keepNex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安装城管通和智慧照明管理软件，用于数字城管案件回复和智慧照明平台故障处理</w:t>
            </w:r>
            <w:r/>
          </w:p>
        </w:tc>
      </w:tr>
    </w:tbl>
    <w:p>
      <w:pPr>
        <w:ind w:firstLine="422"/>
        <w:spacing w:line="440" w:lineRule="exact"/>
        <w:widowControl/>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注：中标后，投标人须在项目进场前将上述所涉人员、车辆及设备全部配备到位，并在中标后按采购人要求提供身份证、购置发票或租赁合同、行驶证等材料供核查；同时，须在园区范围内设立固定的办公场所。以上内容未按要求配备或设立到位的，取消其中标资格。</w:t>
      </w:r>
      <w:r/>
    </w:p>
    <w:p>
      <w:pPr>
        <w:ind w:firstLine="422"/>
        <w:spacing w:line="440" w:lineRule="exact"/>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rPr>
        <w:t xml:space="preserve">项目组人员专用原则</w:t>
      </w:r>
      <w:r/>
    </w:p>
    <w:p>
      <w:pPr>
        <w:ind w:firstLine="420"/>
        <w:spacing w:line="440" w:lineRule="exact"/>
        <w:widowControl/>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项目组人员必须专门服务于本项目，不得用于其他项目中，且原则上不得更换。</w:t>
      </w:r>
      <w:r>
        <w:rPr>
          <w:rFonts w:hint="eastAsia" w:ascii="宋体" w:hAnsi="宋体" w:cs="宋体"/>
          <w:b/>
          <w:color w:val="auto"/>
          <w:sz w:val="21"/>
          <w:szCs w:val="21"/>
          <w:highlight w:val="none"/>
        </w:rPr>
        <w:t xml:space="preserve">安全员在工作日须现场监督现场养护工作安全措施，并定期向采购方进行业务报告。</w:t>
      </w:r>
      <w:r/>
    </w:p>
    <w:p>
      <w:pPr>
        <w:ind w:firstLine="420"/>
        <w:spacing w:line="440" w:lineRule="exact"/>
        <w:widowControl/>
        <w:rPr>
          <w:rFonts w:hint="eastAsia" w:ascii="宋体" w:hAnsi="宋体" w:cs="宋体"/>
          <w:b/>
          <w:bCs/>
          <w:color w:val="auto"/>
          <w:sz w:val="21"/>
          <w:szCs w:val="21"/>
          <w:highlight w:val="none"/>
        </w:rPr>
      </w:pPr>
      <w:r>
        <w:rPr>
          <w:rFonts w:hint="eastAsia" w:ascii="宋体" w:hAnsi="宋体" w:cs="宋体"/>
          <w:bCs/>
          <w:color w:val="auto"/>
          <w:sz w:val="21"/>
          <w:szCs w:val="21"/>
          <w:highlight w:val="none"/>
        </w:rPr>
        <w:t xml:space="preserve">中标方如需更换项目组人员，应向采购方提出书面申请，经采购方批准后方可进</w:t>
      </w:r>
      <w:r>
        <w:rPr>
          <w:rFonts w:hint="eastAsia" w:ascii="宋体" w:hAnsi="宋体" w:cs="宋体"/>
          <w:color w:val="auto"/>
          <w:sz w:val="21"/>
          <w:szCs w:val="21"/>
          <w:highlight w:val="none"/>
        </w:rPr>
        <w:t xml:space="preserve">行更换，所更换人员资格不得低于其投标文件承诺；中标后由于项目组人员现场管理工作不到</w:t>
      </w:r>
      <w:r>
        <w:rPr>
          <w:rFonts w:hint="eastAsia" w:ascii="宋体" w:hAnsi="宋体" w:cs="宋体"/>
          <w:color w:val="auto"/>
          <w:sz w:val="21"/>
          <w:szCs w:val="21"/>
          <w:highlight w:val="none"/>
        </w:rPr>
        <w:t xml:space="preserve">位，或无法起到应有的作用，视为不称职，采购方将要求中标单位更换项目组人员，且所更换人员不得低于其投标文件承诺。无论中标单位申请更换或因不称职更换项目组人员均视为中标单位违约行为，采购方将向中标单位收取违约金，项目负责人50000元/人·次，项目组其他人员30000元/人·次。项目组人员更换达三次以上，采购方有权立即终止本项目承包合同，清退出场，不予退还其履约保证金，由此产生的一切法律责任和经济损失均由中标方承担。采购方有权要求更换其不称职的项目组人员，项目组人员试用期为3个月，3个月后视其履职情况决定去留。</w:t>
      </w:r>
      <w:r>
        <w:rPr>
          <w:rFonts w:hint="eastAsia" w:ascii="宋体" w:hAnsi="宋体" w:cs="宋体"/>
          <w:b/>
          <w:bCs/>
          <w:color w:val="auto"/>
          <w:sz w:val="21"/>
          <w:szCs w:val="21"/>
          <w:highlight w:val="none"/>
        </w:rPr>
        <w:t xml:space="preserve">项目组人员更换时，中标方须提供拟更换人员的资格证明材料以及中标方为其缴纳的社保证明（有社保部门盖章）。</w:t>
      </w:r>
      <w:r/>
    </w:p>
    <w:p>
      <w:pPr>
        <w:ind w:firstLine="422"/>
        <w:spacing w:line="440" w:lineRule="exact"/>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2.</w:t>
      </w:r>
      <w:r>
        <w:rPr>
          <w:rFonts w:hint="eastAsia" w:ascii="宋体" w:hAnsi="宋体" w:cs="宋体"/>
          <w:b/>
          <w:color w:val="auto"/>
          <w:sz w:val="21"/>
          <w:szCs w:val="21"/>
          <w:highlight w:val="none"/>
        </w:rPr>
        <w:t xml:space="preserve">服务期间保持作业人员稳定相关要求 </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进场后，作业人员在项目服务期间应保持稳定，且原则上不得更换，若确需更换应向采购方提出书面申请，经采购方批准后方可进行更换，更换人员资格不得低于招标文件要求。作业人员每年更换人数不得超过 50%，在此区间内每更换一人采购方向中标方收取违约金2000元/人次，更换人员超过50%的部分，每更换一人采购方向中标人收取违约金10000元/人次。作业人员中若未经采购人批准私自更换人员，每发现一人采购方向中标人收取违约金20000元。违约金由采购人从服务费中扣除。</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采购方有权对中标单位聘用的人员和培训情况进行考察，发现有不符合投标文件及工作要求的人员，有权要求中标单位限期更换人员或重新培训合格后上岗。</w:t>
      </w:r>
      <w:r/>
    </w:p>
    <w:p>
      <w:pPr>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人员考勤要求</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组人员每个工作日在施工现场工作时间不低于8个小时，特殊情况下需离开时需事先征得采购方同意。中标方每月向采购方上报人员排班表，项目组人员和作业人员应按采购方要求进行考勤打卡，人员到岗情况由采购方按照现场检查和打卡记录相结合的方式进行考核，现场检查发现缺岗或打卡记录缺少的均视为缺岗，项目组人员缺岗的，扣5分/人次，维护人员缺岗的，扣3分/人次。考勤打卡设备由中标方提供，费用由投标单位综合考虑在投标报价中。</w:t>
      </w:r>
      <w:r/>
    </w:p>
    <w:p>
      <w:pPr>
        <w:ind w:firstLine="422"/>
        <w:spacing w:line="440" w:lineRule="exact"/>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请假制度</w:t>
      </w:r>
      <w:r>
        <w:rPr>
          <w:rFonts w:hint="eastAsia" w:ascii="宋体" w:hAnsi="宋体" w:cs="宋体"/>
          <w:color w:val="auto"/>
          <w:sz w:val="21"/>
          <w:szCs w:val="21"/>
          <w:highlight w:val="none"/>
        </w:rPr>
        <w:t xml:space="preserve">：项目组人员应以书面形式请假，报采购方审批，同时提供代班人员名单。</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作业班次要求</w:t>
      </w:r>
      <w:r/>
    </w:p>
    <w:tbl>
      <w:tblPr>
        <w:tblStyle w:val="769"/>
        <w:tblpPr w:horzAnchor="margin" w:tblpXSpec="center" w:vertAnchor="text" w:tblpY="129" w:leftFromText="180" w:topFromText="0" w:rightFromText="180" w:bottomFromText="0"/>
        <w:tblW w:w="8354" w:type="dxa"/>
        <w:jc w:val="center"/>
        <w:tblLayout w:type="fixed"/>
        <w:tblCellMar>
          <w:left w:w="108" w:type="dxa"/>
          <w:top w:w="0" w:type="dxa"/>
          <w:right w:w="108" w:type="dxa"/>
          <w:bottom w:w="0" w:type="dxa"/>
        </w:tblCellMar>
        <w:tblLook w:val="04A0" w:firstRow="1" w:lastRow="0" w:firstColumn="1" w:lastColumn="0" w:noHBand="0" w:noVBand="1"/>
      </w:tblPr>
      <w:tblGrid>
        <w:gridCol w:w="3774"/>
        <w:gridCol w:w="4580"/>
      </w:tblGrid>
      <w:tr>
        <w:trPr>
          <w:jc w:val="center"/>
          <w:trHeight w:val="396"/>
        </w:trPr>
        <w:tc>
          <w:tcPr>
            <w:shd w:val="clear" w:color="auto" w:fill="ffffff"/>
            <w:tcBorders>
              <w:top w:val="single" w:color="000000" w:sz="4" w:space="0"/>
              <w:left w:val="single" w:color="000000" w:sz="4" w:space="0"/>
              <w:bottom w:val="single" w:color="000000" w:sz="4" w:space="0"/>
              <w:right w:val="single" w:color="000000" w:sz="4" w:space="0"/>
            </w:tcBorders>
            <w:tcW w:w="3774"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常态作业时间</w:t>
            </w:r>
            <w:r/>
          </w:p>
        </w:tc>
        <w:tc>
          <w:tcPr>
            <w:shd w:val="clear" w:color="auto" w:fill="ffffff"/>
            <w:tcBorders>
              <w:top w:val="single" w:color="000000" w:sz="4" w:space="0"/>
              <w:left w:val="single" w:color="000000" w:sz="4" w:space="0"/>
              <w:bottom w:val="single" w:color="000000" w:sz="4" w:space="0"/>
              <w:right w:val="single" w:color="000000" w:sz="4" w:space="0"/>
            </w:tcBorders>
            <w:tcW w:w="4580" w:type="dxa"/>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应急抢修响应时间</w:t>
            </w:r>
            <w:r/>
          </w:p>
        </w:tc>
      </w:tr>
      <w:tr>
        <w:trPr>
          <w:jc w:val="center"/>
          <w:trHeight w:val="3519"/>
        </w:trPr>
        <w:tc>
          <w:tcPr>
            <w:shd w:val="clear" w:color="auto" w:fill="ffffff"/>
            <w:tcBorders>
              <w:top w:val="single" w:color="000000" w:sz="4" w:space="0"/>
              <w:left w:val="single" w:color="000000" w:sz="4" w:space="0"/>
              <w:bottom w:val="single" w:color="000000" w:sz="4" w:space="0"/>
              <w:right w:val="single" w:color="000000" w:sz="4" w:space="0"/>
            </w:tcBorders>
            <w:tcW w:w="3774" w:type="dxa"/>
            <w:vAlign w:val="center"/>
            <w:textDirection w:val="lrTb"/>
            <w:noWrap w:val="false"/>
          </w:tcPr>
          <w:p>
            <w:pPr>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白班：9:00-21:00，白班主要进行设施巡查，处理各类线路设备故障、照明设施维修及日常养护工作。维护作业人员应不少于4人。</w:t>
            </w:r>
            <w:r/>
          </w:p>
          <w:p>
            <w:pPr>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夜班：21:00</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次日9:00，</w:t>
            </w:r>
            <w:r>
              <w:rPr>
                <w:rFonts w:hint="eastAsia" w:ascii="宋体" w:hAnsi="宋体" w:cs="宋体"/>
                <w:bCs/>
                <w:color w:val="auto"/>
                <w:sz w:val="21"/>
                <w:szCs w:val="21"/>
                <w:highlight w:val="none"/>
                <w:lang w:eastAsia="zh-CN"/>
              </w:rPr>
              <w:t xml:space="preserve">夜班</w:t>
            </w:r>
            <w:r>
              <w:rPr>
                <w:rFonts w:hint="eastAsia" w:ascii="宋体" w:hAnsi="宋体" w:cs="宋体"/>
                <w:bCs/>
                <w:color w:val="auto"/>
                <w:sz w:val="21"/>
                <w:szCs w:val="21"/>
                <w:highlight w:val="none"/>
              </w:rPr>
              <w:t xml:space="preserve">采购方要进行故障报修应急处理以及次日闭灯情况巡查。维护作业人员不少于2人。</w:t>
            </w:r>
            <w:r/>
          </w:p>
        </w:tc>
        <w:tc>
          <w:tcPr>
            <w:shd w:val="clear" w:color="auto" w:fill="ffffff"/>
            <w:tcBorders>
              <w:top w:val="single" w:color="000000" w:sz="4" w:space="0"/>
              <w:left w:val="single" w:color="000000" w:sz="4" w:space="0"/>
              <w:bottom w:val="single" w:color="000000" w:sz="4" w:space="0"/>
              <w:right w:val="single" w:color="000000" w:sz="4" w:space="0"/>
            </w:tcBorders>
            <w:tcW w:w="4580" w:type="dxa"/>
            <w:vAlign w:val="top"/>
            <w:textDirection w:val="lrTb"/>
            <w:noWrap w:val="false"/>
          </w:tcPr>
          <w:p>
            <w:pPr>
              <w:ind w:left="-108"/>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1.自接到通知之时起，有可能危及人身安全和扩大设备损失的故障，在10分钟内到现场处理。</w:t>
            </w:r>
            <w:r/>
          </w:p>
          <w:p>
            <w:pPr>
              <w:ind w:left="-108"/>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2.线路短路、断线、设备零部件损坏等一般性故障在30分钟内到场， 24小时内修复。</w:t>
            </w:r>
            <w:r/>
          </w:p>
          <w:p>
            <w:pPr>
              <w:ind w:left="-108"/>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3.设施被盗或其他原因造成照明设施在限定时间内无法修复的应及时上报，采取措施保证功能照明，并在管理部门规定的时间内修复。</w:t>
            </w:r>
            <w:r/>
          </w:p>
          <w:p>
            <w:pPr>
              <w:ind w:left="-108"/>
              <w:spacing w:line="40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4.故障修复及时率为100%。</w:t>
            </w:r>
            <w:r/>
          </w:p>
        </w:tc>
      </w:tr>
    </w:tbl>
    <w:p>
      <w:pPr>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（二）设备配备要求</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拟投入设备（包括数量及规格参数等）须满足招标方案要求：</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设备进场前配置到位。</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中标方配备车辆（设备）应常驻苏宿园区，擅自离开园区维护区域，扣5分/次。未经同意，中标方配备的车辆（设备）不得擅自更换，未经采购方同意更换车辆的，将被视为违约，中标方应向采购方支付违约金：20000元/次，若出现三次（含）以上该违约现象，采购方有权单方面解除合同。</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设备外观要求标识统一，中标后，必须按采购方要求进行设备涂装，相关费用包含于投标报价内。</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合同履行期间，中标单位应做好设备的维护保养工作，若机械化作业设备、专用设备出现故障，中标单位应及时维修或采用临时提供备用设备来进行工作，若经维修后仍无法满足养护要求的，中标单位应及时进行更换，并报请采购人同意，所更换设备的型号、参数、性能等不得低于其投标文件承诺，且机动车登记证书的初次登记日期不得早于被更换车辆（设备）。中标单位拒绝更换或更换不及时的，将视为违约，采购人有权对中标人收取违约金（机械化作业设备收取违约金 2000元/辆·天，专用设备收取 500 元/台·天）</w:t>
      </w:r>
      <w:r/>
    </w:p>
    <w:p>
      <w:pPr>
        <w:ind w:firstLine="422"/>
        <w:spacing w:line="44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其他</w:t>
      </w:r>
      <w:r>
        <w:rPr>
          <w:rFonts w:hint="eastAsia" w:ascii="宋体" w:hAnsi="宋体" w:cs="宋体"/>
          <w:b/>
          <w:bCs/>
          <w:color w:val="auto"/>
          <w:sz w:val="21"/>
          <w:szCs w:val="21"/>
          <w:highlight w:val="none"/>
        </w:rPr>
        <w:t xml:space="preserve">要求</w:t>
      </w:r>
      <w:r/>
    </w:p>
    <w:p>
      <w:pPr>
        <w:ind w:firstLine="42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中标方必须健全维护工程的组织机构，中标后在苏宿园区设立有固定办公场所的项目部。</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五、项目内容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负责苏宿园区市政道路已建成移交的路灯（含高杆灯）、公共区域景观亮化、公交站台亮化和用电设施、雕塑亮化、广告牌亮化等设施的维护；</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负责苏宿园区市政箱变（变压器）、配电控制柜、城市照明电缆、电缆井、防汛闸（站）和垃圾中转站等场站配电室的日常维护工作，定期对配电设施进行保养、检测、预防性试验、打扫室内卫生，并做好相关记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负责已办理资产移交手续</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尚在质保期内的路灯、公共区域景观亮化、公交站台亮化、雕塑亮化、广告牌亮化等设施除工程缺陷保修外的巡视、看护及亮灯方式调整等日常管理工作，负责楼宇亮化设施及沿街商户店招灯箱的巡视、亮灯方式调整等工作；</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对景观照明进行智能化改造并负责改造后的运行维护，具备遥信、遥测、遥控功能，实现园区建成区城市照明智能化管理全覆盖。</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负责采购方指派的</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工作。</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六、项目工作要求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（一）路灯设施、景观亮化设施养护</w:t>
      </w:r>
      <w:r/>
    </w:p>
    <w:p>
      <w:pPr>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1.</w:t>
      </w:r>
      <w:r>
        <w:rPr>
          <w:rFonts w:hint="eastAsia" w:ascii="宋体" w:hAnsi="宋体" w:cs="宋体"/>
          <w:b/>
          <w:color w:val="auto"/>
          <w:sz w:val="21"/>
          <w:szCs w:val="21"/>
          <w:highlight w:val="none"/>
        </w:rPr>
        <w:t xml:space="preserve">养护基本要求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（1）各类路灯、景观灯设施应根据类别、等级和技术级别进行养护。</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（2）中标方应分别建立路灯、景观灯养护档案，并应符合下列规定：</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①养护档案应包括下列内容：照明设施主要技术资料、养护技术文件、巡检</w:t>
      </w:r>
      <w:r>
        <w:rPr>
          <w:rFonts w:hint="eastAsia" w:ascii="宋体" w:hAnsi="宋体" w:cs="宋体"/>
          <w:color w:val="auto"/>
          <w:sz w:val="21"/>
          <w:szCs w:val="21"/>
          <w:highlight w:val="none"/>
          <w:lang w:eastAsia="zh-CN"/>
        </w:rPr>
        <w:t xml:space="preserve">台账</w:t>
      </w:r>
      <w:r>
        <w:rPr>
          <w:rFonts w:hint="eastAsia" w:ascii="宋体" w:hAnsi="宋体" w:cs="宋体"/>
          <w:color w:val="auto"/>
          <w:sz w:val="21"/>
          <w:szCs w:val="21"/>
          <w:highlight w:val="none"/>
        </w:rPr>
        <w:t xml:space="preserve">、维修记录、管线敷设情况、设施更改等相关资料。</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②养护档案资料应按照采购单位要求装订成册定期上交并实行电子化，档案资料管理作为月度考核付款的依据。</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路灯亮灯率达到99％及以上，亮化工程的射树灯、地埋灯、庭院灯等亮灯率达到97%及以上，设施完好率达到95％以上，采购方每月对养护区域内抽查片区对照明设施进行考核，计算照明设施的亮灯率及设施完好率。</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（4）维护期内所更换的一切材料必须采用原设计原样或经</w:t>
      </w:r>
      <w:r>
        <w:rPr>
          <w:rFonts w:hint="eastAsia" w:ascii="宋体" w:hAnsi="宋体" w:cs="宋体"/>
          <w:b/>
          <w:bCs/>
          <w:color w:val="auto"/>
          <w:sz w:val="21"/>
          <w:szCs w:val="21"/>
          <w:highlight w:val="none"/>
        </w:rPr>
        <w:t xml:space="preserve">采购方认可</w:t>
      </w:r>
      <w:r>
        <w:rPr>
          <w:rFonts w:hint="eastAsia" w:ascii="宋体" w:hAnsi="宋体" w:cs="宋体"/>
          <w:color w:val="auto"/>
          <w:sz w:val="21"/>
          <w:szCs w:val="21"/>
          <w:highlight w:val="none"/>
        </w:rPr>
        <w:t xml:space="preserve">的主材料产品厂家之一修复，不得以次充好，所更换的线材、元器件、光源等型号、规格需变更，必须经过采购方同意。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地下电缆养护要求：保持管线完好，敷设符合规范，防止各类开挖、重压、化学腐蚀等因素及自然灾害原因而影响安全运行；每年对电缆进行绝缘及接地情况测试，形成测试记录；手孔井内不积水，无沉陷，井内线路走向、标志牌清晰，井盖完好平整。电缆接头和终端头制作前应将线芯及绝缘表面擦拭干净，使用接线铜管对线芯进行压接，使用防水胶带和绝缘胶带缠绕后在外层使用收缩管进行密封，多芯电缆对接头制作时，除单相线芯按照上述要求实施外，电缆外部应使用收缩管对电缆对接头处整根电缆进行密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照明养护作业应在保证安全的条件下，尽量减少对交通的影响，作业区间必须设置明显的安全标志，警示灯等，采取措施、保证安全并减少对交通的干扰，对影响交通正常通行的，须到交警部门办理相关的手续，确保交通秩序安全运行，养护作业必须文明，做到工完、料清、场清。</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路段或片区灭灯恢复时间，若是跳闸，必须在30分钟内到现场处理恢复亮灯，重点路段或片区必须在10分钟内到场处理；若接110联动报警，或有关领导及部门督办，必须立即修复，若属短、断路、漏电，必须立即抢修，如遇特殊情况影响抢修进度的，须立即上报采购方审核，抢修完成后提交书面情况说明材料。控制系统、电缆损坏、被盗应在24小时内恢复正常，特殊情况由采购方根据情况另定。</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每月对道路照明照度进行测量，每公里测量点位不少于5个。如测量结果显示某段道路平均照度低于采购方制定的标准值，应立即对该段道路灯具灯罩、反光罩等进行清洁，清洁后仍达不到照度标准的，应更换该段道路路灯光源。</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（9）负责照明突发事件应急措施实施工作，如发生长时间停电（如变压器故障或市电停电等情况，超过24小时无法恢复供电），须至少提供1台100</w:t>
      </w:r>
      <w:r>
        <w:rPr>
          <w:rFonts w:hint="eastAsia" w:ascii="宋体" w:hAnsi="宋体" w:cs="宋体"/>
          <w:color w:val="auto"/>
          <w:sz w:val="21"/>
          <w:szCs w:val="21"/>
          <w:highlight w:val="none"/>
          <w:lang w:eastAsia="zh-CN"/>
        </w:rPr>
        <w:t xml:space="preserve">kW</w:t>
      </w:r>
      <w:r>
        <w:rPr>
          <w:rFonts w:hint="eastAsia" w:ascii="宋体" w:hAnsi="宋体" w:cs="宋体"/>
          <w:color w:val="auto"/>
          <w:sz w:val="21"/>
          <w:szCs w:val="21"/>
          <w:highlight w:val="none"/>
        </w:rPr>
        <w:t xml:space="preserve">以上的发电机应急使用，按照应急预案和采购方要求保障重要道路夜间照明。</w:t>
      </w:r>
      <w:r/>
    </w:p>
    <w:p>
      <w:pPr>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2.</w:t>
      </w:r>
      <w:r>
        <w:rPr>
          <w:rFonts w:hint="eastAsia" w:ascii="宋体" w:hAnsi="宋体" w:cs="宋体"/>
          <w:b/>
          <w:color w:val="auto"/>
          <w:sz w:val="21"/>
          <w:szCs w:val="21"/>
          <w:highlight w:val="none"/>
        </w:rPr>
        <w:t xml:space="preserve">对中标方的养护职责要求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（1）分别制定路灯、景观灯养护计划，合理</w:t>
      </w:r>
      <w:r>
        <w:rPr>
          <w:rFonts w:hint="eastAsia" w:ascii="宋体" w:hAnsi="宋体" w:cs="宋体"/>
          <w:color w:val="auto"/>
          <w:sz w:val="21"/>
          <w:szCs w:val="21"/>
          <w:highlight w:val="none"/>
          <w:lang w:eastAsia="zh-CN"/>
        </w:rPr>
        <w:t xml:space="preserve">地</w:t>
      </w:r>
      <w:r>
        <w:rPr>
          <w:rFonts w:hint="eastAsia" w:ascii="宋体" w:hAnsi="宋体" w:cs="宋体"/>
          <w:color w:val="auto"/>
          <w:sz w:val="21"/>
          <w:szCs w:val="21"/>
          <w:highlight w:val="none"/>
        </w:rPr>
        <w:t xml:space="preserve">做好养护工作。</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（2）配合采购单位的各项活动保障任务。</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涉及</w:t>
      </w:r>
      <w:r>
        <w:rPr>
          <w:rFonts w:hint="eastAsia" w:ascii="宋体" w:hAnsi="宋体" w:cs="宋体"/>
          <w:color w:val="auto"/>
          <w:sz w:val="21"/>
          <w:szCs w:val="21"/>
          <w:highlight w:val="none"/>
        </w:rPr>
        <w:t xml:space="preserve">照明设施的拆除及迁移应积极配合。</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（4）对采购单位提出的工作要求须积极响应。</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（5）养护作业结束后，须保持现场的整洁。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（6）中标方须根据园区气候及区域的重要性等实际情况做出路灯、景观灯年度清洁计划表经同意后按计划表执行，以保持灯具的干净、整洁，对零星破损或开胶的路灯标贴要及时更换。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（7）保持灯杆、灯具、灯罩清洁、及时校正灯杆垂直度、灯具平衡度、及时清除电杆上的违法悬挂物，对照明设施上所涂写的城市牛皮癣应及时处理。中标方应根据灯杆、灯盘、灯臂等腐蚀情况进行喷漆出新。</w:t>
      </w:r>
      <w:r/>
    </w:p>
    <w:p>
      <w:pPr>
        <w:ind w:firstLine="42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（8）巡查维护路灯杆上悬挂的道旗、氛围营造等设施，如遇配电线路、配电元器件损坏应及时更换，保持亮化灯光能够正常开启。设施外观破损严重应及时上报。</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2.1合同能源管理项目（EMC）路灯</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2.1.1路灯数量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详见苏宿园区机电维护项目清单。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2.1.2.维护内容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（1）灯杆内接线板、熔断器、护套线损坏更换；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（2）灯杆清洁；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（3）灯杆门更换；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（4）基础、接地极损坏修复及更新；</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（5）根据灯杆、灯盘、灯臂腐蚀状况，进行防腐处理，项目实施期内</w:t>
      </w:r>
      <w:r>
        <w:rPr>
          <w:rFonts w:hint="eastAsia" w:ascii="宋体" w:hAnsi="宋体" w:cs="宋体"/>
          <w:color w:val="auto"/>
          <w:sz w:val="21"/>
          <w:szCs w:val="21"/>
          <w:highlight w:val="none"/>
          <w:lang w:eastAsia="zh-CN"/>
        </w:rPr>
        <w:t xml:space="preserve">需</w:t>
      </w:r>
      <w:r>
        <w:rPr>
          <w:rFonts w:hint="eastAsia" w:ascii="宋体" w:hAnsi="宋体" w:cs="宋体"/>
          <w:color w:val="auto"/>
          <w:sz w:val="21"/>
          <w:szCs w:val="21"/>
          <w:highlight w:val="none"/>
        </w:rPr>
        <w:t xml:space="preserve">对出现该问题的灯杆进行喷漆出新。喷漆前需对灯杆表面进行手工除锈、除油污、除浮动的氧化皮及附着不牢的旧漆层处理。采用2道底漆 + 2道面漆涂层结构，底层涂料选用环氧富锌底漆，防腐面层涂料选用氟碳漆；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（6）对设施被盗恢复、无主交通事故灯恢复及追偿，人为破坏设施恢复及追偿。</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2.2非合同能源管理项目（EMC）路灯</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2.2.1路灯数量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详见苏宿园区机电维护项目清单。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2.2.2维护内容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（1）灯杆内接线板、熔断器、护套线损坏更换；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（2）灯杆清洁；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（3）灯杆门更换；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（4）基础、接地极损坏修复及更新；</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（5）根据灯杆、灯盘、灯臂腐蚀状况，进行防腐处理，项目实施期内</w:t>
      </w:r>
      <w:r>
        <w:rPr>
          <w:rFonts w:hint="eastAsia" w:ascii="宋体" w:hAnsi="宋体" w:cs="宋体"/>
          <w:color w:val="auto"/>
          <w:sz w:val="21"/>
          <w:szCs w:val="21"/>
          <w:highlight w:val="none"/>
          <w:lang w:eastAsia="zh-CN"/>
        </w:rPr>
        <w:t xml:space="preserve">需</w:t>
      </w:r>
      <w:r>
        <w:rPr>
          <w:rFonts w:hint="eastAsia" w:ascii="宋体" w:hAnsi="宋体" w:cs="宋体"/>
          <w:color w:val="auto"/>
          <w:sz w:val="21"/>
          <w:szCs w:val="21"/>
          <w:highlight w:val="none"/>
        </w:rPr>
        <w:t xml:space="preserve">对出现该问题的灯杆进行喷漆出新。喷漆前需对灯杆表面进行手工除锈、除油污、除浮动的氧化皮及附着不牢的旧漆层处理。采用2道底漆 + 2道面漆涂层结构，底层涂料选用环氧富锌底漆，防腐面层涂料选用氟碳漆；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（6）光源、镇流器、触发器、电容、光源底座、LED模组、开关电源、浪涌保护器等电器部件维修更换，灯具壳体、灯罩、反光器、连接杆件等部件更换及整灯更换，灯具内部及外壳清洁。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（7）对设施被盗恢复、无主交通事故灯恢复及追偿，人为破坏设施恢复及追偿。</w:t>
      </w:r>
      <w:r/>
    </w:p>
    <w:p>
      <w:pPr>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2.3路灯、景观灯编号标贴要求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2.3.1标贴数量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路灯</w:t>
      </w:r>
      <w:r>
        <w:rPr>
          <w:rFonts w:hint="eastAsia" w:ascii="宋体" w:hAnsi="宋体" w:cs="宋体"/>
          <w:color w:val="auto"/>
          <w:sz w:val="21"/>
          <w:szCs w:val="21"/>
          <w:highlight w:val="none"/>
          <w:lang w:val="en-US" w:eastAsia="zh-CN"/>
        </w:rPr>
        <w:t xml:space="preserve">约</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241</w:t>
      </w:r>
      <w:r>
        <w:rPr>
          <w:rFonts w:hint="eastAsia" w:ascii="宋体" w:hAnsi="宋体" w:cs="宋体"/>
          <w:color w:val="auto"/>
          <w:sz w:val="21"/>
          <w:szCs w:val="21"/>
          <w:highlight w:val="none"/>
        </w:rPr>
        <w:t xml:space="preserve">基，每基张贴2张；景观灯（庭院灯、景观柱灯、健身公园照明灯等）</w:t>
      </w:r>
      <w:r>
        <w:rPr>
          <w:rFonts w:hint="eastAsia" w:ascii="宋体" w:hAnsi="宋体" w:cs="宋体"/>
          <w:color w:val="auto"/>
          <w:sz w:val="21"/>
          <w:szCs w:val="21"/>
          <w:highlight w:val="none"/>
          <w:lang w:val="en-US" w:eastAsia="zh-CN"/>
        </w:rPr>
        <w:t xml:space="preserve">约1720</w:t>
      </w:r>
      <w:r>
        <w:rPr>
          <w:rFonts w:hint="eastAsia" w:ascii="宋体" w:hAnsi="宋体" w:cs="宋体"/>
          <w:color w:val="auto"/>
          <w:sz w:val="21"/>
          <w:szCs w:val="21"/>
          <w:highlight w:val="none"/>
        </w:rPr>
        <w:t xml:space="preserve">基，每基张贴1张，具体数量以现场清点量为准。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2.3.2标贴工艺要求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（1）材质：3M™ 工程级反光膜（7年质保型）；</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（2）工艺：采用膜贴膜技术：在3M白色底膜上粘贴3M蓝色反光膜，蓝色反光膜</w:t>
      </w:r>
      <w:r>
        <w:rPr>
          <w:rFonts w:hint="eastAsia" w:ascii="宋体" w:hAnsi="宋体" w:cs="宋体"/>
          <w:color w:val="auto"/>
          <w:sz w:val="21"/>
          <w:szCs w:val="21"/>
          <w:highlight w:val="none"/>
          <w:lang w:eastAsia="zh-CN"/>
        </w:rPr>
        <w:t xml:space="preserve">字形</w:t>
      </w:r>
      <w:r>
        <w:rPr>
          <w:rFonts w:hint="eastAsia" w:ascii="宋体" w:hAnsi="宋体" w:cs="宋体"/>
          <w:color w:val="auto"/>
          <w:sz w:val="21"/>
          <w:szCs w:val="21"/>
          <w:highlight w:val="none"/>
        </w:rPr>
        <w:t xml:space="preserve">采用雕刻镂空；</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（3）尺寸：设计为椭圆状，规格为105mm*170mm；</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2.3.3安装要求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（1）按采购单位要求分批制作及现场粘贴；</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（2）将路灯杆需要</w:t>
      </w:r>
      <w:r>
        <w:rPr>
          <w:rFonts w:hint="eastAsia" w:ascii="宋体" w:hAnsi="宋体" w:cs="宋体"/>
          <w:color w:val="auto"/>
          <w:sz w:val="21"/>
          <w:szCs w:val="21"/>
          <w:highlight w:val="none"/>
          <w:lang w:eastAsia="zh-CN"/>
        </w:rPr>
        <w:t xml:space="preserve">粘贴</w:t>
      </w:r>
      <w:r>
        <w:rPr>
          <w:rFonts w:hint="eastAsia" w:ascii="宋体" w:hAnsi="宋体" w:cs="宋体"/>
          <w:color w:val="auto"/>
          <w:sz w:val="21"/>
          <w:szCs w:val="21"/>
          <w:highlight w:val="none"/>
        </w:rPr>
        <w:t xml:space="preserve">处</w:t>
      </w:r>
      <w:r>
        <w:rPr>
          <w:rFonts w:hint="eastAsia" w:ascii="宋体" w:hAnsi="宋体" w:cs="宋体"/>
          <w:color w:val="auto"/>
          <w:sz w:val="21"/>
          <w:szCs w:val="21"/>
          <w:highlight w:val="none"/>
          <w:lang w:eastAsia="zh-CN"/>
        </w:rPr>
        <w:t xml:space="preserve">用</w:t>
      </w:r>
      <w:r>
        <w:rPr>
          <w:rFonts w:hint="eastAsia" w:ascii="宋体" w:hAnsi="宋体" w:cs="宋体"/>
          <w:color w:val="auto"/>
          <w:sz w:val="21"/>
          <w:szCs w:val="21"/>
          <w:highlight w:val="none"/>
        </w:rPr>
        <w:t xml:space="preserve">酒精等有机溶剂清洗；</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（3）标贴张贴位置应垂直道路中心线，并保证竖直，同一条道路的张贴高度应一致，中心高度离地1.8米；</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（4）日常维护时</w:t>
      </w:r>
      <w:r>
        <w:rPr>
          <w:rFonts w:hint="eastAsia" w:ascii="宋体" w:hAnsi="宋体" w:cs="宋体"/>
          <w:color w:val="auto"/>
          <w:sz w:val="21"/>
          <w:szCs w:val="21"/>
          <w:highlight w:val="none"/>
          <w:lang w:eastAsia="zh-CN"/>
        </w:rPr>
        <w:t xml:space="preserve">需</w:t>
      </w:r>
      <w:r>
        <w:rPr>
          <w:rFonts w:hint="eastAsia" w:ascii="宋体" w:hAnsi="宋体" w:cs="宋体"/>
          <w:color w:val="auto"/>
          <w:sz w:val="21"/>
          <w:szCs w:val="21"/>
          <w:highlight w:val="none"/>
        </w:rPr>
        <w:t xml:space="preserve">对零星破损或开胶的路灯标贴及时更换。</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2.4变配电站（所）</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2.4.1数量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详见苏宿园区机电项目维护清单。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2.4.2维护内容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（1）电箱接触器、空气开关、刀闸、熔断器、互感器等电器部件故障更换；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（2）电箱门及门锁维修更换；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（3）电箱基础维修、更新；</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（4）电箱接地体维修更换；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（5）电箱内部及外部清洁；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（6）安全警示标志更新。</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（7）项目实施期内须按照相关规定对所有变压器、电缆、避雷器、场站配电室开关柜等配电设施和电气安全工器具进行预防性试验（根据采购方指令的时间进行试验），并出具检测报告。</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2.5路灯电缆</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2.5.1数量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详见苏宿园区机电项目维护清单。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2.5.2.维护内容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（1）各类电缆、线材损坏维修，更换；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（2）PE套管、镀锌钢管损坏更换；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（3）手孔井、井盖损坏更换；</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（4）接地电阻不合格接地体更新。</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2.6景观亮化</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2.6.1.数量</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详见苏宿园区机电项目维护清单。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2.6.2.维护内容</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（1）光源、镇流器、触发器、电容、光源底座、LED模组、开关电源、浪涌保护器等电器部件维修更换，灯具壳体、灯罩、反光器、连接杆件等部件更换及整灯更换，灯具内部及外壳清洁；</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（2）景观照明分接配电箱维护，内容与照明控制柜相同；</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（3）景观照明配电线路维护，内容与路灯电缆相同；</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（4）对设施被盗恢复、无主交通事故灯恢复及追偿，人为破坏设施恢复及追偿。</w:t>
      </w:r>
      <w:r/>
    </w:p>
    <w:p>
      <w:pPr>
        <w:ind w:firstLine="422"/>
        <w:spacing w:line="44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2.7照明设施运行及防盗巡查：</w:t>
      </w:r>
      <w:r>
        <w:rPr>
          <w:rFonts w:hint="eastAsia" w:ascii="宋体" w:hAnsi="宋体" w:cs="宋体"/>
          <w:color w:val="auto"/>
          <w:sz w:val="21"/>
          <w:szCs w:val="21"/>
          <w:highlight w:val="none"/>
        </w:rPr>
        <w:t xml:space="preserve">负责已移交或资产移交的路灯（含高杆灯）、公共区域景观亮化、公交站台亮化、雕塑亮化、广告牌亮化等设施的杆件、灯具、电缆、电线等以及变压器、照明控制系统、供电线路等设施的运行和防盗巡查，以上设施被盗、被破坏（含被车辆撞坏）必须及时修复。若肇事方已将维修费用赔偿至财政账户的，中标方根据采购方发出的指令单对受损设施进行修复，费用在审计后由采购方支付给中标方；若未能找到肇事方进行赔偿，修复费用由中标方承担。</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2.8及时修复、更换有故障的照明设施</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中标方需对养护范围内的景观灯设施的投射角度及灯具支架高度根据现场情况适时进行调整。</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中标方需对养护范围内的路灯、景观灯、楼宇等损坏或者不可靠的配电箱门锁及内部元器件进行维修，确保配电箱安全可靠运行。</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2.9本次养护的工作内容应包括园区范围内从路灯、景观灯计控箱至照明灯具末端内的所有设施。</w:t>
      </w:r>
      <w:r/>
    </w:p>
    <w:p>
      <w:pPr>
        <w:ind w:firstLine="422"/>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3.</w:t>
      </w:r>
      <w:r>
        <w:rPr>
          <w:rFonts w:hint="eastAsia" w:ascii="宋体" w:hAnsi="宋体" w:cs="宋体"/>
          <w:b/>
          <w:color w:val="auto"/>
          <w:sz w:val="21"/>
          <w:szCs w:val="21"/>
          <w:highlight w:val="none"/>
        </w:rPr>
        <w:t xml:space="preserve">对中标方的巡检要求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3.1中标方须分别制定路灯、景观灯巡检计划。中标方应根据项目现场实际情况分别制定路灯、景观灯巡检线路，要求路灯巡检每天全覆盖，景观灯巡检每周全覆盖，并做好巡检记录。</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3.2中标方须建立健全日常巡检养护及</w:t>
      </w:r>
      <w:r>
        <w:rPr>
          <w:rFonts w:hint="eastAsia" w:ascii="宋体" w:hAnsi="宋体" w:cs="宋体"/>
          <w:color w:val="auto"/>
          <w:sz w:val="21"/>
          <w:szCs w:val="21"/>
          <w:highlight w:val="none"/>
          <w:lang w:eastAsia="zh-CN"/>
        </w:rPr>
        <w:t xml:space="preserve">管理台账制度</w:t>
      </w:r>
      <w:r>
        <w:rPr>
          <w:rFonts w:hint="eastAsia" w:ascii="宋体" w:hAnsi="宋体" w:cs="宋体"/>
          <w:color w:val="auto"/>
          <w:sz w:val="21"/>
          <w:szCs w:val="21"/>
          <w:highlight w:val="none"/>
        </w:rPr>
        <w:t xml:space="preserve">，认真做好</w:t>
      </w:r>
      <w:r>
        <w:rPr>
          <w:rFonts w:hint="eastAsia" w:ascii="宋体" w:hAnsi="宋体" w:cs="宋体"/>
          <w:color w:val="auto"/>
          <w:sz w:val="21"/>
          <w:szCs w:val="21"/>
          <w:highlight w:val="none"/>
          <w:lang w:eastAsia="zh-CN"/>
        </w:rPr>
        <w:t xml:space="preserve">台账的</w:t>
      </w:r>
      <w:r>
        <w:rPr>
          <w:rFonts w:hint="eastAsia" w:ascii="宋体" w:hAnsi="宋体" w:cs="宋体"/>
          <w:color w:val="auto"/>
          <w:sz w:val="21"/>
          <w:szCs w:val="21"/>
          <w:highlight w:val="none"/>
        </w:rPr>
        <w:t xml:space="preserve">整理和归档工作，周有周工作计划、月有月工作计划，每月有工作计划及周巡视、巡修原始记录</w:t>
      </w:r>
      <w:r>
        <w:rPr>
          <w:rFonts w:hint="eastAsia" w:ascii="宋体" w:hAnsi="宋体" w:cs="宋体"/>
          <w:color w:val="auto"/>
          <w:sz w:val="21"/>
          <w:szCs w:val="21"/>
          <w:highlight w:val="none"/>
          <w:lang w:eastAsia="zh-CN"/>
        </w:rPr>
        <w:t xml:space="preserve">资料台账</w:t>
      </w:r>
      <w:r>
        <w:rPr>
          <w:rFonts w:hint="eastAsia" w:ascii="宋体" w:hAnsi="宋体" w:cs="宋体"/>
          <w:color w:val="auto"/>
          <w:sz w:val="21"/>
          <w:szCs w:val="21"/>
          <w:highlight w:val="none"/>
        </w:rPr>
        <w:t xml:space="preserve">汇总。</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3.3中标方须每周五上报本周维护总结和下周工作计划（成册），每月25日前上报本月工作总结和下月工作计划。</w:t>
      </w:r>
      <w:r/>
    </w:p>
    <w:p>
      <w:pPr>
        <w:ind w:firstLine="420"/>
        <w:spacing w:line="440" w:lineRule="exact"/>
        <w:rPr>
          <w:rFonts w:hint="eastAsia" w:ascii="宋体" w:hAnsi="宋体" w:cs="宋体"/>
          <w:color w:val="auto"/>
          <w:highlight w:val="none"/>
        </w:rPr>
      </w:pPr>
      <w:r>
        <w:rPr>
          <w:rFonts w:hint="eastAsia" w:ascii="宋体" w:hAnsi="宋体" w:cs="宋体"/>
          <w:color w:val="auto"/>
          <w:sz w:val="21"/>
          <w:szCs w:val="21"/>
          <w:highlight w:val="none"/>
        </w:rPr>
        <w:t xml:space="preserve">3.4中标方自觉接受采购单位及有关部门的监督管理，每</w:t>
      </w:r>
      <w:r>
        <w:rPr>
          <w:rFonts w:hint="eastAsia" w:ascii="宋体" w:hAnsi="宋体" w:cs="宋体"/>
          <w:color w:val="auto"/>
          <w:highlight w:val="none"/>
        </w:rPr>
        <w:t xml:space="preserve">逢法定节日（含元旦、春节、五一、国庆等）以及领导视察、庆典等重要活动，重要地段必须有人员蹲守，同时应配备相关人员在活动路线内不间断巡视。发现问题及时汇报、处理。必须无条件服从采购单位组织的突击性任务及迎检活动，按时、按标准、按要求完成采购单位所分配的工作，如在迎检活动中，由于养护工作不到位造成迎检所在项目不合格，扣减一个月养护经费，如累计有二次迎检工作因养护不到位造成迎检所在项目不合格的，采购单位有权单方面终止养护合同，并对中标方处以合同价款总额3%罚款的处理。</w:t>
      </w:r>
      <w:r/>
    </w:p>
    <w:p>
      <w:pPr>
        <w:ind w:firstLine="422"/>
        <w:spacing w:line="440" w:lineRule="exact"/>
        <w:rPr>
          <w:rFonts w:hint="eastAsia" w:ascii="宋体" w:hAnsi="宋体" w:cs="宋体"/>
          <w:b/>
          <w:color w:val="auto"/>
          <w:highlight w:val="none"/>
        </w:rPr>
      </w:pPr>
      <w:r>
        <w:rPr>
          <w:rFonts w:hint="eastAsia" w:ascii="宋体" w:hAnsi="宋体" w:cs="宋体"/>
          <w:b/>
          <w:color w:val="auto"/>
          <w:highlight w:val="none"/>
          <w:lang w:eastAsia="zh-CN"/>
        </w:rPr>
        <w:t xml:space="preserve">4.</w:t>
      </w:r>
      <w:r>
        <w:rPr>
          <w:rFonts w:hint="eastAsia" w:ascii="宋体" w:hAnsi="宋体" w:cs="宋体"/>
          <w:b/>
          <w:color w:val="auto"/>
          <w:highlight w:val="none"/>
        </w:rPr>
        <w:t xml:space="preserve">对中标方的定期检测要求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4.1定期检测是按规定周期对照明设施运行状况进行全面检查。通过定期检测，应系统掌握设施基本运行数据及状态。按照相关规定对变压器、电缆、避雷器等配电设施进行预防性试验（或根据采购方指令的时间进行试验），产生的费用由中标方综合考虑在相关报价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4.2中标方应针对不同的设施制定详细的检测及实施方案（包括检测周期、检测项目、检测用设备等），每次检测的数据须记录备案。</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4.3定期检测应由专职工程技术人员或实践丰富的工程技术人员负责。</w:t>
      </w:r>
      <w:r/>
    </w:p>
    <w:p>
      <w:pPr>
        <w:ind w:firstLine="422"/>
        <w:spacing w:line="440" w:lineRule="exact"/>
        <w:rPr>
          <w:rFonts w:hint="eastAsia" w:ascii="宋体" w:hAnsi="宋体" w:cs="宋体"/>
          <w:b/>
          <w:color w:val="auto"/>
          <w:highlight w:val="none"/>
        </w:rPr>
      </w:pPr>
      <w:r>
        <w:rPr>
          <w:rFonts w:hint="eastAsia" w:ascii="宋体" w:hAnsi="宋体" w:cs="宋体"/>
          <w:b/>
          <w:color w:val="auto"/>
          <w:highlight w:val="none"/>
          <w:lang w:eastAsia="zh-CN"/>
        </w:rPr>
        <w:t xml:space="preserve">5.</w:t>
      </w:r>
      <w:r>
        <w:rPr>
          <w:rFonts w:hint="eastAsia" w:ascii="宋体" w:hAnsi="宋体" w:cs="宋体"/>
          <w:b/>
          <w:color w:val="auto"/>
          <w:highlight w:val="none"/>
        </w:rPr>
        <w:t xml:space="preserve">有零星的自然损坏、风化、老化；补缺等所发生的费用全由中标方承担。</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（二）公交站台、雕塑、导视牌等电气系统养护</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数量</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详见苏宿园区机电项目维护清单。</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维护内容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全面负责公交站台、雕塑、导视牌等设施的电气系统日常维护，包括但不限于站台配电箱；灯箱式站名牌（发光字）；站台景观灯；站台广告灯箱内部光源，雕塑、导视牌发光字（含发光字透光板）以及配套的电源及电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（2）日常养护参照路灯、景观灯的养护技术规范及考核执行，并定期检测配电系统的漏电保护开关及接地电阻，形成书面检测记录定期上报；对于易老化设施如发光字，须做好养护年限及维修更换记录和建议</w:t>
      </w:r>
      <w:r>
        <w:rPr>
          <w:rFonts w:hint="eastAsia" w:ascii="宋体" w:hAnsi="宋体" w:cs="宋体"/>
          <w:color w:val="auto"/>
          <w:highlight w:val="none"/>
          <w:lang w:eastAsia="zh-CN"/>
        </w:rPr>
        <w:t xml:space="preserve">，提</w:t>
      </w:r>
      <w:r>
        <w:rPr>
          <w:rFonts w:hint="eastAsia" w:ascii="宋体" w:hAnsi="宋体" w:cs="宋体"/>
          <w:color w:val="auto"/>
          <w:highlight w:val="none"/>
        </w:rPr>
        <w:t xml:space="preserve">交采购方审阅。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（3）中标方需配备专职的巡视人员及车辆，定期巡视检查站台、雕塑等设施情况，按采购方要求做好</w:t>
      </w:r>
      <w:r>
        <w:rPr>
          <w:rFonts w:hint="eastAsia" w:ascii="宋体" w:hAnsi="宋体" w:cs="宋体"/>
          <w:color w:val="auto"/>
          <w:highlight w:val="none"/>
          <w:lang w:eastAsia="zh-CN"/>
        </w:rPr>
        <w:t xml:space="preserve">管理台账</w:t>
      </w:r>
      <w:r>
        <w:rPr>
          <w:rFonts w:hint="eastAsia" w:ascii="宋体" w:hAnsi="宋体" w:cs="宋体"/>
          <w:color w:val="auto"/>
          <w:highlight w:val="none"/>
        </w:rPr>
        <w:t xml:space="preserve">，定期上报；对于站台易损设施，如发光字光源及外壳、站台广告灯等，中标方需备好备品备件，如发生损坏缺失，无论是否养护过失，原则上必须按照采购方要求的时间及方式予以修复。</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（4）当采购方发出站台、雕塑、导视牌等用电设施拆除或迁移、发光字更名或更新要求时，中标方必须积极配合实施，不得推诿。</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（5）部分导视牌、广告牌、发光字因使用年限较长，出现光源光衰、面板破损褪色等问题，中标方需按采购方指令对相关亮化设施进行维修更换（详见维护项目清单），相关费用综合考虑在维护投标报价中。</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）照明控制柜智能化改造</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照明控制柜</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（1）数量</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照明控制柜</w:t>
      </w:r>
      <w:r>
        <w:rPr>
          <w:rFonts w:hint="eastAsia" w:ascii="宋体" w:hAnsi="宋体" w:cs="宋体"/>
          <w:color w:val="auto"/>
          <w:highlight w:val="none"/>
          <w:lang w:val="en-US" w:eastAsia="zh-CN"/>
        </w:rPr>
        <w:t xml:space="preserve">182</w:t>
      </w:r>
      <w:r>
        <w:rPr>
          <w:rFonts w:hint="eastAsia" w:ascii="宋体" w:hAnsi="宋体" w:cs="宋体"/>
          <w:color w:val="auto"/>
          <w:highlight w:val="none"/>
        </w:rPr>
        <w:t xml:space="preserve">台，其中已安装智慧照明集中控制器1</w:t>
      </w:r>
      <w:r>
        <w:rPr>
          <w:rFonts w:hint="eastAsia" w:ascii="宋体" w:hAnsi="宋体" w:cs="宋体"/>
          <w:color w:val="auto"/>
          <w:highlight w:val="none"/>
          <w:lang w:val="en-US" w:eastAsia="zh-CN"/>
        </w:rPr>
        <w:t xml:space="preserve">57</w:t>
      </w:r>
      <w:r>
        <w:rPr>
          <w:rFonts w:hint="eastAsia" w:ascii="宋体" w:hAnsi="宋体" w:cs="宋体"/>
          <w:color w:val="auto"/>
          <w:highlight w:val="none"/>
        </w:rPr>
        <w:t xml:space="preserve">台，详见苏宿园区机电项目维护清单。</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（2）维护内容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1）电箱接触器、空气开关、刀闸、熔断器、互感器等电器部件故障更换；</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2）电箱门及门锁维修更换；</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3）电箱基础维修、更新；</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4）电箱接地体维修更换；</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5）电箱内部及外部清洁；</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6）安全警示标志更新。</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（3）智能化改造</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对</w:t>
      </w:r>
      <w:r>
        <w:rPr>
          <w:rFonts w:hint="eastAsia" w:ascii="宋体" w:hAnsi="宋体" w:cs="宋体"/>
          <w:color w:val="auto"/>
          <w:highlight w:val="none"/>
          <w:lang w:val="en-US" w:eastAsia="zh-CN"/>
        </w:rPr>
        <w:t xml:space="preserve">未安装智慧照明控制器的</w:t>
      </w:r>
      <w:r>
        <w:rPr>
          <w:rFonts w:hint="eastAsia" w:ascii="宋体" w:hAnsi="宋体" w:cs="宋体"/>
          <w:color w:val="auto"/>
          <w:highlight w:val="none"/>
        </w:rPr>
        <w:t xml:space="preserve">控制柜实施智能化改造，购置、安装、调试智慧照明集中控制器，并负责设备的日常运行、维护工作。中标方应在合同签订后3个月内将智慧照明集中控制器购置到位，6个月内安装调试到位。</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购置一批智慧照明集中控制器，按照采购方指定的范围进行安装、调试，并负责设备的日常运行、维护工作。中标方应在合同签订后3个月内按照《城市照明维护主要维修备品备件储备表》要求的数量将智慧照明集中控制器购置到位并存放至采购方仓库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智慧照明集中控制器性能要求：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（1）支持远程及现场的方式实现回路控制；</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（2）支持闪测功能，可通过设置参数来控制开关灯次数和循环的频率，便于查找实际线路上该终端的位置，支持特选功能，支持任何一个设备进行特选选定；</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（3）GIS地图：地图矢量缩放功能，地图界面提供设备信息框，可显示电参数、开关状态、故障状态、灯具状态、线缆状态等信息；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（4）支持故障告警功能，如意外亮灯、意外灭灯、灯具故障、过流、过压等，告警信息应可以通过手机短信、邮件等方式发送；</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（5）系统全局线控组，支持同一集中控制器或不同集中控制器下的回路任意分组，并进行定时任务控制；</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（6）支持广播控制、祖波控制、单播控制、时控、光控、经纬度、时控+光控、经纬度+光控等控制方式；</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（7）支持能耗统计并以图形界面的多种方式呈现；</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（8）可展示配电柜位置及参数，显示电力参数、回路信息；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（9）对配电柜回路控制、策略自动控制的所有历史数据要进行记录，保存时间至少满足10年；</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（10）支持修改365天的开关灯时间策略，同时可以根据经纬度输入生成数据表格，支持经纬度批量修改，支持经纬度时间偏移；具备脱机运行功能，脱机后终端设备自动按照既定策略执行开关灯，不影响亮灯；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（11）控制系统自带APP，需支持iOS/Android系统，可以在移动终端上进行监控和控制。</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（12）智慧照明集中控制器运行数据应能够接入园区智慧照明管理系统。</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相关费用综合考虑在维护投标报价中。</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四</w:t>
      </w:r>
      <w:r>
        <w:rPr>
          <w:rFonts w:hint="eastAsia" w:ascii="宋体" w:hAnsi="宋体" w:cs="宋体"/>
          <w:b/>
          <w:bCs/>
          <w:color w:val="auto"/>
          <w:highlight w:val="none"/>
        </w:rPr>
        <w:t xml:space="preserve">）防汛闸（站）维护管理</w:t>
      </w:r>
      <w:r/>
    </w:p>
    <w:p>
      <w:pPr>
        <w:ind w:firstLine="422"/>
        <w:spacing w:line="440" w:lineRule="exact"/>
        <w:rPr>
          <w:rFonts w:hint="eastAsia" w:ascii="宋体" w:hAnsi="宋体" w:cs="宋体"/>
          <w:b/>
          <w:color w:val="auto"/>
          <w:highlight w:val="none"/>
        </w:rPr>
      </w:pPr>
      <w:r>
        <w:rPr>
          <w:rFonts w:hint="eastAsia" w:ascii="宋体" w:hAnsi="宋体" w:cs="宋体"/>
          <w:b/>
          <w:color w:val="auto"/>
          <w:highlight w:val="none"/>
          <w:lang w:eastAsia="zh-CN"/>
        </w:rPr>
        <w:t xml:space="preserve">1.</w:t>
      </w:r>
      <w:r>
        <w:rPr>
          <w:rFonts w:hint="eastAsia" w:ascii="宋体" w:hAnsi="宋体" w:cs="宋体"/>
          <w:b/>
          <w:color w:val="auto"/>
          <w:highlight w:val="none"/>
        </w:rPr>
        <w:t xml:space="preserve">防汛闸（站）维护管理内容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负责园区6座防汛闸（站）的看护、卫生清洁、零星维修等工作，具体工作内容如下：</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（1）负责防汛闸（站）的看护管理工作，做好人员进出的登记工作，确保防汛闸（站）财产安全。</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负责</w:t>
      </w:r>
      <w:r>
        <w:rPr>
          <w:rFonts w:hint="eastAsia" w:ascii="宋体" w:hAnsi="宋体" w:cs="宋体"/>
          <w:color w:val="auto"/>
          <w:highlight w:val="none"/>
        </w:rPr>
        <w:t xml:space="preserve">防汛闸（站）的卫生清洁工作，确保防汛闸（站）环境卫生整洁干净。</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（3）负责防汛闸（站）的相关设施的小修小补工作（单价1000元人民币范围内），须在24小时内完成。</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防汛闸（站）管理制度上墙。中标方必须按照采购方规定的形式和要求，在指定地点制作管理制度公示板。公示板应安装在防汛闸（站）公共区域内明显的位置。中标方有责任做好公示板的日常清洁、维护工作。在合同期内公示牌发生损坏，均由中标方负责维修和更换。</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（5）每年汛期来临前，须按采购方规定配合做好园区防汛防涝工作。</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（6）节日氛围营造工作。按采购方要求，在中秋、国庆、春节等重要节日，做好氛围营造工作。</w:t>
      </w:r>
      <w:r/>
    </w:p>
    <w:p>
      <w:pPr>
        <w:ind w:firstLine="422"/>
        <w:spacing w:line="440" w:lineRule="exact"/>
        <w:rPr>
          <w:rFonts w:hint="eastAsia" w:ascii="宋体" w:hAnsi="宋体" w:cs="宋体"/>
          <w:b/>
          <w:color w:val="auto"/>
          <w:highlight w:val="none"/>
        </w:rPr>
      </w:pPr>
      <w:r>
        <w:rPr>
          <w:rFonts w:hint="eastAsia" w:ascii="宋体" w:hAnsi="宋体" w:cs="宋体"/>
          <w:b/>
          <w:color w:val="auto"/>
          <w:highlight w:val="none"/>
          <w:lang w:eastAsia="zh-CN"/>
        </w:rPr>
        <w:t xml:space="preserve">2.</w:t>
      </w:r>
      <w:r>
        <w:rPr>
          <w:rFonts w:hint="eastAsia" w:ascii="宋体" w:hAnsi="宋体" w:cs="宋体"/>
          <w:b/>
          <w:color w:val="auto"/>
          <w:highlight w:val="none"/>
        </w:rPr>
        <w:t xml:space="preserve">维护具体要求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（1）为民河南闸站需配置</w:t>
      </w:r>
      <w:r>
        <w:rPr>
          <w:rFonts w:hint="eastAsia" w:ascii="宋体" w:hAnsi="宋体" w:cs="宋体"/>
          <w:color w:val="auto"/>
          <w:highlight w:val="none"/>
          <w:lang w:val="en-US" w:eastAsia="zh-CN"/>
        </w:rPr>
        <w:t xml:space="preserve">2名</w:t>
      </w:r>
      <w:r>
        <w:rPr>
          <w:rFonts w:hint="eastAsia" w:ascii="宋体" w:hAnsi="宋体" w:cs="宋体"/>
          <w:color w:val="auto"/>
          <w:highlight w:val="none"/>
        </w:rPr>
        <w:t xml:space="preserve">男性看护人员。</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（2）各防汛闸（站）按要求进行值班工作，建立值班制度，做好进出人员的登记工作，禁止闲杂人员进入防汛闸（站），并做好领导参观的接待工作。</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（3）每天做好防汛闸（站）的卫生清洁工作，建立防汛闸（站）卫生清洁管理制度和作业流程，具体清洁要求如下：</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a.地面无积灰、无积水，做到随脏随保，墙壁无浮尘灰网。</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b.门窗清洁明亮，办公桌椅等摆放整齐干净无污迹灰尘，柜内及抽屉内的物品陈放整齐。</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c.闸门电闸应定期清洁，确保无积灰、无杂物、无蜘蛛网等。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d.机电设备每周至少进行一次彻底清洁，确保设备干净无浮灰。</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e.卫生间应每天清洁，做到墩台、便器、盥洗池、墩布池等设施设备的清洁卫生，无积水、积尿、尿碱污物、杂物、异味等。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f.值班室内不得陈放杂物，物品应摆放整齐，床铺整洁有序，做到卫生干净整洁。</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g.室外卫生应做到院内无垃圾、杂物等，护栏无浮灰、蜘蛛网等。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h.值班人员要注重仪容仪表，服饰整洁大方；做到不随地吐痰，不乱丢烟头纸屑，不乱扔垃圾，养成良好的卫生习惯。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（4）建立看护人员考核制度及体系。</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（5）防汛闸（站）内设施设备被盗由中标方全权负责赔偿；防汛闸（站）内的公共设施如有损坏，及时向主管部门汇报（人为损坏由中标方负责维修）。</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（6）不得使用大功率电器，不得在防汛闸（站）内烹煮食物。</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（7）配合采购方做好园区防汛防涝工作。</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（六）安全管理要求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安全应包括正常营运及养护作业时发生事故的交通组织和安全防护。</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中标方在现场施工或养护时，应作出预测，</w:t>
      </w:r>
      <w:r>
        <w:rPr>
          <w:rFonts w:hint="eastAsia" w:ascii="宋体" w:hAnsi="宋体" w:cs="宋体"/>
          <w:color w:val="auto"/>
          <w:highlight w:val="none"/>
          <w:lang w:eastAsia="zh-CN"/>
        </w:rPr>
        <w:t xml:space="preserve">采取</w:t>
      </w:r>
      <w:r>
        <w:rPr>
          <w:rFonts w:hint="eastAsia" w:ascii="宋体" w:hAnsi="宋体" w:cs="宋体"/>
          <w:color w:val="auto"/>
          <w:highlight w:val="none"/>
        </w:rPr>
        <w:t xml:space="preserve">必要的预防性安全措施。</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每月至少进行一次安全教育学习。</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养护作业的安全防护应包括养护作业机械、人员的安全防护。</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中标方应针对本项目制定相关安全规章制度（包括但不限于项目安全管理制度、项目定期安全检查制度、安全教育制度、班前安全活动制度、危险作业审批管理制度等）并报采购方审核备案。</w:t>
      </w:r>
      <w:r>
        <w:rPr>
          <w:rFonts w:hint="eastAsia" w:ascii="宋体" w:hAnsi="宋体" w:cs="宋体"/>
          <w:color w:val="auto"/>
          <w:highlight w:val="none"/>
          <w:lang w:eastAsia="zh-CN"/>
        </w:rPr>
        <w:t xml:space="preserve">需</w:t>
      </w:r>
      <w:r>
        <w:rPr>
          <w:rFonts w:hint="eastAsia" w:ascii="宋体" w:hAnsi="宋体" w:cs="宋体"/>
          <w:color w:val="auto"/>
          <w:highlight w:val="none"/>
          <w:lang w:val="en-US" w:eastAsia="zh-CN"/>
        </w:rPr>
        <w:t xml:space="preserve">按时完成采购方制定的相关安全检查任务，逾期扣0.5分/项。</w:t>
      </w:r>
      <w:r>
        <w:rPr>
          <w:rFonts w:hint="eastAsia" w:ascii="宋体" w:hAnsi="宋体" w:cs="宋体"/>
          <w:color w:val="auto"/>
          <w:highlight w:val="none"/>
        </w:rPr>
        <w:t xml:space="preserve">采购方不定期检查中标方安全管理相关记录，未按要求开展安全管理工作的扣3分/项。</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养护作业中，中标方人员如发生安全事故或因中标方责任造成第三方人身损害或财产损失，由中标方承担全部责任，所产生的费用由中标方全部承担；因中标方自身管理不善或使用不当造成的损失由中标方承担。</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在进行养护作业前，应做好以下工作：</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（1）制定周密的施工组织计划，确定合理的工作区。</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2）养护作业人员必须是接受过专门的安全教育和作业规程训练的，并统一穿戴印有“苏宿园区城市维护”标志的反光服以及绝缘鞋、安全帽、安全带，着装、穿戴整齐，配备必要的安全防护措施，夜间施工佩戴反光背心，特种作业应穿戴相应安装防护用品。</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（3）检查施工信号灯是否正常、明显，施工标志设置是否规范合理。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（4）对养护机械、台架应进行全面的安全检查，并应在机械设备的显著</w:t>
      </w:r>
      <w:r>
        <w:rPr>
          <w:rFonts w:hint="eastAsia" w:ascii="宋体" w:hAnsi="宋体" w:cs="宋体"/>
          <w:color w:val="auto"/>
          <w:highlight w:val="none"/>
          <w:lang w:eastAsia="zh-CN"/>
        </w:rPr>
        <w:t xml:space="preserve">位置</w:t>
      </w:r>
      <w:r>
        <w:rPr>
          <w:rFonts w:hint="eastAsia" w:ascii="宋体" w:hAnsi="宋体" w:cs="宋体"/>
          <w:color w:val="auto"/>
          <w:highlight w:val="none"/>
        </w:rPr>
        <w:t xml:space="preserve">设置明显的反光导向警示标志。</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（5）占道作业期间有必要的导向警示设施。</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（6）作业时，人员安全劳保用具须穿戴齐全，作业现场须设置警示标志，未按要求配备的扣3分/次。</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（七）</w:t>
      </w:r>
      <w:r>
        <w:rPr>
          <w:rFonts w:hint="eastAsia" w:ascii="宋体" w:hAnsi="宋体" w:cs="宋体"/>
          <w:b/>
          <w:bCs/>
          <w:color w:val="auto"/>
          <w:highlight w:val="none"/>
          <w:lang w:eastAsia="zh-CN"/>
        </w:rPr>
        <w:t xml:space="preserve">其他</w:t>
      </w:r>
      <w:r>
        <w:rPr>
          <w:rFonts w:hint="eastAsia" w:ascii="宋体" w:hAnsi="宋体" w:cs="宋体"/>
          <w:b/>
          <w:bCs/>
          <w:color w:val="auto"/>
          <w:highlight w:val="none"/>
        </w:rPr>
        <w:t xml:space="preserve">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对质量保修期内的城市照明设施的日常巡视检查，及时处置非工程质量引起的设备故障（如开关跳闸等），对工程质量故障应及时上报采购方处置。</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中标方不能在合同要求期限内完成维护任务或维护无法达到合同规定的质量、安全要求，采购方有权委托他方进行维护，产生的费用从中标方的维护费中支出。中标方对产生的费用有争议时，不影响维护费扣除支出行为，采购方可通过合同争议解决途径解决。</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中标方应每半年分批次购置维修材料备件（智慧照明集中控制器按照采购方要求一次性购置到位），即自中标通知书发出后10日内购置第1批维修材料备件，随后按半年度购置剩余批次维修材料备件。每批备件数量按《城市照明维护主要维修备品备件储备表》（见附件三）所列数量的六分之一购置（备件具体购置数量根据实际使用情况可进行调整），备件存入采购方仓库，由采购方负责管理，备件购置费用计入相关报价，由中标方承担。对未能按期提供备件的情况，采购方暂停支付后期维护费直至备件购置到位并存入采购方仓库，同时处以5分/天的扣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备件的使用：</w:t>
      </w:r>
      <w:r>
        <w:rPr>
          <w:rFonts w:hint="eastAsia" w:ascii="宋体" w:hAnsi="宋体" w:cs="宋体"/>
          <w:color w:val="auto"/>
          <w:highlight w:val="none"/>
        </w:rPr>
        <w:fldChar w:fldCharType="begin"/>
      </w:r>
      <w:r>
        <w:rPr>
          <w:rFonts w:hint="eastAsia" w:ascii="宋体" w:hAnsi="宋体" w:cs="宋体"/>
          <w:color w:val="auto"/>
          <w:highlight w:val="none"/>
        </w:rPr>
        <w:instrText xml:space="preserve"> = 1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①</w:t>
      </w:r>
      <w:r>
        <w:rPr>
          <w:rFonts w:hint="eastAsia" w:ascii="宋体" w:hAnsi="宋体" w:cs="宋体"/>
          <w:color w:val="auto"/>
          <w:highlight w:val="none"/>
        </w:rPr>
        <w:fldChar w:fldCharType="end"/>
      </w:r>
      <w:r>
        <w:rPr>
          <w:rFonts w:hint="eastAsia" w:ascii="宋体" w:hAnsi="宋体" w:cs="宋体"/>
          <w:color w:val="auto"/>
          <w:highlight w:val="none"/>
        </w:rPr>
        <w:t xml:space="preserve">中标方在日常维护过程中凭坏损元器件向采购方申领维修材料；</w:t>
      </w:r>
      <w:r>
        <w:rPr>
          <w:rFonts w:hint="eastAsia" w:ascii="宋体" w:hAnsi="宋体" w:cs="宋体"/>
          <w:color w:val="auto"/>
          <w:highlight w:val="none"/>
        </w:rPr>
        <w:fldChar w:fldCharType="begin"/>
      </w:r>
      <w:r>
        <w:rPr>
          <w:rFonts w:hint="eastAsia" w:ascii="宋体" w:hAnsi="宋体" w:cs="宋体"/>
          <w:color w:val="auto"/>
          <w:highlight w:val="none"/>
        </w:rPr>
        <w:instrText xml:space="preserve"> = 2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②</w:t>
      </w:r>
      <w:r>
        <w:rPr>
          <w:rFonts w:hint="eastAsia" w:ascii="宋体" w:hAnsi="宋体" w:cs="宋体"/>
          <w:color w:val="auto"/>
          <w:highlight w:val="none"/>
        </w:rPr>
        <w:fldChar w:fldCharType="end"/>
      </w:r>
      <w:r>
        <w:rPr>
          <w:rFonts w:hint="eastAsia" w:ascii="宋体" w:hAnsi="宋体" w:cs="宋体"/>
          <w:color w:val="auto"/>
          <w:highlight w:val="none"/>
        </w:rPr>
        <w:t xml:space="preserve">维护期结束后，剩余备件归采购方所有；</w:t>
      </w:r>
      <w:r>
        <w:rPr>
          <w:rFonts w:hint="eastAsia" w:ascii="宋体" w:hAnsi="宋体" w:cs="宋体"/>
          <w:color w:val="auto"/>
          <w:highlight w:val="none"/>
        </w:rPr>
        <w:fldChar w:fldCharType="begin"/>
      </w:r>
      <w:r>
        <w:rPr>
          <w:rFonts w:hint="eastAsia" w:ascii="宋体" w:hAnsi="宋体" w:cs="宋体"/>
          <w:color w:val="auto"/>
          <w:highlight w:val="none"/>
        </w:rPr>
        <w:instrText xml:space="preserve"> = 3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③</w:t>
      </w:r>
      <w:r>
        <w:rPr>
          <w:rFonts w:hint="eastAsia" w:ascii="宋体" w:hAnsi="宋体" w:cs="宋体"/>
          <w:color w:val="auto"/>
          <w:highlight w:val="none"/>
        </w:rPr>
        <w:fldChar w:fldCharType="end"/>
      </w:r>
      <w:r>
        <w:rPr>
          <w:rFonts w:hint="eastAsia" w:ascii="宋体" w:hAnsi="宋体" w:cs="宋体"/>
          <w:color w:val="auto"/>
          <w:highlight w:val="none"/>
        </w:rPr>
        <w:t xml:space="preserve">若仓库中的备件在维护期内消耗完，则中标方应继续购置日常维修所需的材料直至维护期结束。</w:t>
      </w:r>
      <w:r/>
    </w:p>
    <w:p>
      <w:pPr>
        <w:ind w:firstLine="422"/>
        <w:spacing w:line="440" w:lineRule="exact"/>
        <w:rPr>
          <w:rFonts w:hint="eastAsia" w:ascii="宋体" w:hAnsi="宋体" w:cs="宋体"/>
          <w:b/>
          <w:color w:val="auto"/>
          <w:highlight w:val="none"/>
        </w:rPr>
      </w:pPr>
      <w:r>
        <w:rPr>
          <w:rFonts w:hint="eastAsia" w:ascii="宋体" w:hAnsi="宋体" w:cs="宋体"/>
          <w:b/>
          <w:color w:val="auto"/>
          <w:highlight w:val="none"/>
        </w:rPr>
        <w:t xml:space="preserve">注：</w:t>
      </w:r>
      <w:r>
        <w:rPr>
          <w:rFonts w:hint="eastAsia" w:ascii="宋体" w:hAnsi="宋体" w:cs="宋体"/>
          <w:b/>
          <w:color w:val="auto"/>
          <w:highlight w:val="none"/>
          <w:lang w:eastAsia="zh-CN"/>
        </w:rPr>
        <w:t xml:space="preserve">其他未</w:t>
      </w:r>
      <w:r>
        <w:rPr>
          <w:rFonts w:hint="eastAsia" w:ascii="宋体" w:hAnsi="宋体" w:cs="宋体"/>
          <w:b/>
          <w:color w:val="auto"/>
          <w:highlight w:val="none"/>
        </w:rPr>
        <w:t xml:space="preserve">列出的维修材料由中标方根据日常维修需要进行购置和使用。除常规灯具及配件外，中标方须统计养护范围内非标景观灯具的种类并采购每个种类不少于10套作为备件（包括整灯），以备在突发情况下及时抢修。采购的备件应做到及时补充，出现非标灯具故障时须在3日内修复。</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实行设施设备户籍手册，中标方要做到每个设施都要有档案记录。承包期满前一个月，中标方需按实际变更情况，编制设施统计表并装订成册一式三份，并制作成电子光盘，提交采购方，向采购方说明合同期内的详细变动情况。移交时间在维护工程服务期限结束后3天内进行，核对有关资料后双方签署验收移交表格。中标方凭以上资料收取最后一个月的维护费或收回合同履约金。如出现漏报、瞒报或统计不准的，按考核办法进行扣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在维护期内，因建设需要征用或者采购方因管理需要调整中标方养护地段时，中标方要服从大局相应减少承包范围及经费，因此造成的经济损失，采购方不负赔偿责任。</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中标方无故停止工作，采购方有权按损失程度扣减养护费。若无故停工累计达7天，采购方有权单方面终止合同。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中标方必须积极响应并接受管委会及其他主管部门的监督检查，若受到管委会及其他主管部门的批评，经调查认定情况属实的扣5分/次；造成恶劣影响的，采购方有权单方面终止合同。中标方必须接受广大市民的监督，若受到市民投诉，经调查认定情况属实的扣5分/次；造成恶劣影响的，采购方有权单方面终止合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8.其他用电</w:t>
      </w:r>
      <w:r>
        <w:rPr>
          <w:rFonts w:hint="eastAsia" w:ascii="宋体" w:hAnsi="宋体" w:cs="宋体"/>
          <w:color w:val="auto"/>
          <w:highlight w:val="none"/>
        </w:rPr>
        <w:t xml:space="preserve">如广告、灯饰及其它非用于路灯、景观照明设施的用电未经采购方同意，中标方不得擅自接驳线路，一经发现，按偷电处理，除扣减中标方一个月养护费用外，并按规定对中标方予以处理，情况严重者，采购方有权单方面终止合同。若经采购方同意接驳的线路，中标方必须认真配合。</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9.所有</w:t>
      </w:r>
      <w:r>
        <w:rPr>
          <w:rFonts w:hint="eastAsia" w:ascii="宋体" w:hAnsi="宋体" w:cs="宋体"/>
          <w:color w:val="auto"/>
          <w:highlight w:val="none"/>
        </w:rPr>
        <w:t xml:space="preserve">设施不得发生漏电事故，否则一切责任及造成的损失由中标方负责。</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10.</w:t>
      </w:r>
      <w:r>
        <w:rPr>
          <w:rFonts w:hint="eastAsia" w:ascii="宋体" w:hAnsi="宋体" w:cs="宋体"/>
          <w:color w:val="auto"/>
          <w:highlight w:val="none"/>
        </w:rPr>
        <w:t xml:space="preserve">因中标方维护不到位造成管养范围内设施设备出现损毁、丢失或无法继续使用等情况，中标方应予以恢复，采购方不另行支付费用。</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八、报价要求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投标人应根据工程量清单报价。投标人必须详细列清本项目所有各类灯具、设备服务的单价。对清单中质保期未结束的设施，报价时应计算相应月份的维修、巡视的人工、机械等费用，不计算材料费；质保期结束后开始计算材料费，具体计算周期详见《苏宿园区机电维护项目清单》。签订合同后根据</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核准交付服务的量进行服务并核算服务费用，中标人不得提出异议，否则采购方有权解除合同。</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采用全费用报价，币种为人民币，投标单位需查勘现场。维护期综合报价包括施工费、招标代理服务费、材料费、机械费（含所有车辆的使用费、单北斗定位装置及使用费）、措施费、巡视费、管理费、利润、规费及税金等所有相关费用均包含在相关投标报价中。路灯维护报价不包含灯具维护费用（清单中备注说明的项目除外）。维护标准及细则满足招标文件要求及相关规范。</w:t>
      </w:r>
      <w:r/>
    </w:p>
    <w:p>
      <w:pPr>
        <w:ind w:firstLine="422"/>
        <w:spacing w:line="440" w:lineRule="exact"/>
        <w:rPr>
          <w:rFonts w:hint="eastAsia" w:ascii="宋体" w:hAnsi="宋体" w:cs="宋体"/>
          <w:b/>
          <w:bCs/>
          <w:color w:val="auto"/>
          <w:highlight w:val="none"/>
        </w:rPr>
      </w:pPr>
      <w:r>
        <w:rPr>
          <w:rFonts w:hint="eastAsia" w:ascii="宋体" w:hAnsi="宋体" w:cs="宋体"/>
          <w:b/>
          <w:bCs/>
          <w:color w:val="auto"/>
          <w:highlight w:val="none"/>
        </w:rPr>
        <w:t xml:space="preserve">九、检查与考核</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对中标单位的考核采取甲方日常检查、月度综合检查相结合的考核原则。</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现场代表对</w:t>
      </w:r>
      <w:r>
        <w:rPr>
          <w:rFonts w:hint="eastAsia" w:ascii="宋体" w:hAnsi="宋体" w:cs="宋体"/>
          <w:color w:val="auto"/>
          <w:highlight w:val="none"/>
          <w:lang w:val="en-US" w:eastAsia="zh-CN"/>
        </w:rPr>
        <w:t xml:space="preserve">中标供应商</w:t>
      </w:r>
      <w:r>
        <w:rPr>
          <w:rFonts w:hint="eastAsia" w:ascii="宋体" w:hAnsi="宋体" w:cs="宋体"/>
          <w:color w:val="auto"/>
          <w:highlight w:val="none"/>
        </w:rPr>
        <w:t xml:space="preserve">工作进行检查考核，每月不少于4次。</w:t>
      </w:r>
      <w:r>
        <w:rPr>
          <w:rFonts w:hint="eastAsia" w:ascii="宋体" w:hAnsi="宋体" w:cs="宋体"/>
          <w:color w:val="auto"/>
          <w:highlight w:val="none"/>
          <w:lang w:val="en-US" w:eastAsia="zh-CN"/>
        </w:rPr>
        <w:t xml:space="preserve">中标供应商</w:t>
      </w:r>
      <w:r>
        <w:rPr>
          <w:rFonts w:hint="eastAsia" w:ascii="宋体" w:hAnsi="宋体" w:cs="宋体"/>
          <w:color w:val="auto"/>
          <w:highlight w:val="none"/>
        </w:rPr>
        <w:t xml:space="preserve">现场管理人员应在考核表上签字确认，如若</w:t>
      </w:r>
      <w:r>
        <w:rPr>
          <w:rFonts w:hint="eastAsia" w:ascii="宋体" w:hAnsi="宋体" w:cs="宋体"/>
          <w:color w:val="auto"/>
          <w:highlight w:val="none"/>
          <w:lang w:val="en-US" w:eastAsia="zh-CN"/>
        </w:rPr>
        <w:t xml:space="preserve">中标供应商</w:t>
      </w:r>
      <w:r>
        <w:rPr>
          <w:rFonts w:hint="eastAsia" w:ascii="宋体" w:hAnsi="宋体" w:cs="宋体"/>
          <w:color w:val="auto"/>
          <w:highlight w:val="none"/>
        </w:rPr>
        <w:t xml:space="preserve">管理人员不及时签字确认，</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一律视为</w:t>
      </w:r>
      <w:r>
        <w:rPr>
          <w:rFonts w:hint="eastAsia" w:ascii="宋体" w:hAnsi="宋体" w:cs="宋体"/>
          <w:color w:val="auto"/>
          <w:highlight w:val="none"/>
          <w:lang w:val="en-US" w:eastAsia="zh-CN"/>
        </w:rPr>
        <w:t xml:space="preserve">中标供应商</w:t>
      </w:r>
      <w:r>
        <w:rPr>
          <w:rFonts w:hint="eastAsia" w:ascii="宋体" w:hAnsi="宋体" w:cs="宋体"/>
          <w:color w:val="auto"/>
          <w:highlight w:val="none"/>
        </w:rPr>
        <w:t xml:space="preserve">默认</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的考核评分。</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考核标准参照《苏宿工业园区城市照明设施维护作业检查考核办法》。如在合同期限内园区城市照明主管部门印发新的标准，则按照新标准要求执行。</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考核人员依据作业标准及计分办法、维护协议，进行现场考核评分，考核分数填入记分表，日常考核和月度综合考核均按满分100分标准计分，考核得分精确到小数点后1位。</w:t>
      </w:r>
      <w:r/>
    </w:p>
    <w:p>
      <w:pPr>
        <w:numPr>
          <w:ilvl w:val="0"/>
          <w:numId w:val="0"/>
        </w:numPr>
        <w:ind w:firstLine="480"/>
        <w:spacing w:line="560" w:lineRule="exact"/>
        <w:rPr>
          <w:rFonts w:hint="eastAsia" w:ascii="Times New Roman" w:hAnsi="Times New Roman" w:eastAsia="宋体" w:cs="Times New Roman"/>
          <w:b/>
          <w:bCs/>
          <w:color w:val="auto"/>
          <w:sz w:val="24"/>
          <w:szCs w:val="21"/>
          <w:highlight w:val="none"/>
          <w:lang w:val="en-US" w:eastAsia="zh-CN" w:bidi="ar-SA"/>
        </w:rPr>
        <w:outlineLvl w:val="1"/>
      </w:pPr>
      <w:r>
        <w:rPr>
          <w:rFonts w:hint="eastAsia" w:cs="Courier New"/>
          <w:b/>
          <w:bCs/>
          <w:color w:val="auto"/>
          <w:sz w:val="24"/>
          <w:szCs w:val="24"/>
          <w:highlight w:val="none"/>
          <w:lang w:val="en-US" w:eastAsia="zh-CN"/>
        </w:rPr>
        <w:t xml:space="preserve">十、</w:t>
      </w:r>
      <w:r>
        <w:rPr>
          <w:rFonts w:hint="eastAsia" w:eastAsia="宋体" w:cs="Courier New"/>
          <w:b/>
          <w:bCs/>
          <w:color w:val="auto"/>
          <w:sz w:val="24"/>
          <w:szCs w:val="24"/>
          <w:highlight w:val="none"/>
          <w:lang w:val="en-US" w:eastAsia="zh-CN"/>
        </w:rPr>
        <w:t xml:space="preserve">采购清单及内容</w:t>
      </w:r>
      <w:r/>
    </w:p>
    <w:tbl>
      <w:tblPr>
        <w:tblStyle w:val="769"/>
        <w:tblpPr w:horzAnchor="page" w:tblpX="987" w:vertAnchor="text" w:tblpY="550" w:leftFromText="180" w:topFromText="0" w:rightFromText="180" w:bottomFromText="0"/>
        <w:tblW w:w="101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2142"/>
        <w:gridCol w:w="1990"/>
        <w:gridCol w:w="735"/>
        <w:gridCol w:w="897"/>
        <w:gridCol w:w="780"/>
        <w:gridCol w:w="707"/>
        <w:gridCol w:w="642"/>
        <w:gridCol w:w="1462"/>
      </w:tblGrid>
      <w:tr>
        <w:trPr>
          <w:trHeight w:val="0"/>
          <w:tblHeader/>
        </w:trPr>
        <w:tc>
          <w:tcPr>
            <w:gridSpan w:val="9"/>
            <w:tcBorders>
              <w:top w:val="none" w:color="000000" w:sz="4" w:space="0"/>
              <w:left w:val="none" w:color="000000" w:sz="4" w:space="0"/>
              <w:bottom w:val="none" w:color="000000" w:sz="4" w:space="0"/>
              <w:right w:val="non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附件一苏州宿迁工业园区2026-2029年度机电设备维护项目明细表</w:t>
            </w:r>
            <w:r/>
          </w:p>
        </w:tc>
      </w:tr>
      <w:tr>
        <w:trPr>
          <w:trHeight w:val="0"/>
          <w:tblHeader/>
        </w:trPr>
        <w:tc>
          <w:tcPr>
            <w:gridSpan w:val="9"/>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一、城市照明</w:t>
            </w:r>
            <w:r/>
          </w:p>
        </w:tc>
      </w:tr>
      <w:tr>
        <w:trPr>
          <w:trHeight w:val="0"/>
          <w:tblHeader/>
        </w:trPr>
        <w:tc>
          <w:tcPr>
            <w:gridSpan w:val="9"/>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（一）路灯杆</w:t>
            </w:r>
            <w:r/>
          </w:p>
        </w:tc>
      </w:tr>
      <w:tr>
        <w:trPr>
          <w:trHeight w:val="0"/>
          <w:tblHeade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虞山路（独墅湖路-阳澄湖路）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红海大道（北京路-厦门路）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天池山路（规划北起点-西湖西路）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通达大道（西湖西路-北京路）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石公山路（苏宿大道-西湖西路）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天平山路(苏州大道-沐春湖路）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双蔡路（栖霞山路-箭鹿围墙）</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10M高低叉，低叉9m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紫金山路（清水河-古城路）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紫金山路（古城路-金发纺织厂)</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东山大道（清水河-古城路）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栖霞山路（镜泊湖路—古城路）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10M单挑，70w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阳明山大道（镜泊湖路以北-古城路）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 150+70w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10M双挑，90+40w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子胥路（北沿段辅路--古城路）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苏宿大道（振兴大道—子胥路）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苏州大道（通湖大道-子胥路）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10米单挑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古城路（通湖大道-子胥路）北侧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淀山湖路（通达大道-通湖大道）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复旦路（科工路-通湖大道）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鄱阳湖路（红海大道-通湖大道）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名车广场（四至范围）</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厦门西路（北京路-通达大道）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深圳西路（西湖西路-通达大道）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深圳西路（通达大道-为民河）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（二）中杆灯</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15米（180W)四火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15米（180W)四火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12米（90W)两火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大明湖路与天平山路交叉口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古城路与紫金山路交叉口（南侧）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复旦路与通湖大道路交叉口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复旦路与科工路交叉口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西湖西路与振兴大道交叉口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15米（240w）2火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西湖西路与深圳路交叉口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厦门西路与北京路交叉口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深圳西路与厦门西路交叉口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北京路与厦门西路交叉口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名车广场与石公山路交叉口1</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名车广场与石公山路交叉口2</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恒大翡翠华庭西门处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翡翠蓝湾西门处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恒大绿洲东门处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长电科技东门处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二、城市照明配套设施</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（一）箱式变配电站</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苏宿大道十支河东侧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苏州大道与东山大道交叉东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栖霞山路与古城路交叉口西</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阳澄湖路与红海大道交叉口南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通达大道（苏州公园）</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富民河与红海大道交叉口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紫金山路与民便河交叉口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苏创路与古城路交叉口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吴淞路公交首末站箱变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通达大道与西湖西路交叉口箱变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阳澄湖路与石公山路交叉口箱变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苏宿大道与红海大道交叉口箱变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西湖西路与红海大道交叉口箱变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通达大道与鄱阳湖路交叉口箱变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吴淞路与双蔡路交叉口箱变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苏创路与昆明湖路交叉口箱变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红海大道公交首末站</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厦门西路与深圳路交叉口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紫金山路与复旦路交叉口西北角</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红海大道与深圳西路交叉口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（二）场站配电室</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设备清单</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为民河北闸配电室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KYN28-12高压开关柜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为民河南闸配电室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XGN15-12高压开关柜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利民河闸配电室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吴淞路垃圾中转站配电室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民便河东闸配电室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十支河南闸配电室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干式变压器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1.5匹挂式空调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GGD低压开关柜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十支河北坝配电室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50KVA干式变压器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GGD低压开关柜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三、城市照明控制柜</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路灯、亮化控制柜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含断路器、电表、时控开关、热继电器、浪涌保护器等全部元器件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亮化控制柜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含断路器、电表、时控开关、热继电器、浪涌保护器等全部元器件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苏悦公园尚未移交，费用支付以采购方指令时间为准。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四、路灯电缆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虞山路(独墅湖路-阳澄湖路）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红海大道（北京路-厦门西路）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天池山路（规划北起点-西湖西路）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通达大道（西湖西路-富民河）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石公山路（苏宿大道-富民河）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石公山路（富民河—西湖西路）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天平山路(苏州大道-沐春湖路）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紫金山路（古城路-清水河)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紫金山路（古城路-复旦路)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YJV-5*25，热镀锌钢管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普陀山路（古城路--蔡庄大沟)</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栖霞山路（古城路-皂河灌溉总渠）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阳明山大道（古城路—镜泊湖路）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苏创路（苏州大道-皂河灌溉总渠）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子胥路（古城路-皂河灌溉总渠）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含阳明山大道和栖霞山路北延。</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苏宿大道（为民河-苏创路）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苏宿大道（苏创路-子胥路）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苏州大道（虞山路-吴淞路）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苏州大道（吴淞路-子胥路）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古城路北侧（通湖大道-子胥路）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淀山湖路（通达大道-通湖大道）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复旦路（科工路-通湖大道）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YJV-5*25，热镀锌钢管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鄱阳湖路（红海大道-通湖大道）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厦门路（北京路-通达大道）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深圳路（西湖西路-通达大道）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深圳路（通达大道-振兴大道）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名车广场（四至范围内）</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126.25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七、景观亮化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（一）为民河景观带</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3米，26w节能灯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 蓝光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嵌壁灯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 LED玉米灯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RGB洗墙灯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4428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（二）邻里公园</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3米，26w节能灯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LED，七彩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 LED，七彩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250w*2金卤灯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（三）名车广场</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5.2米，150w金卤灯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LED圆形地埋灯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（四）苏州公园</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,AC220V,3500K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广场灯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3*45w、E27螺口、4200K、LED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高杆灯（桥梁）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 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廊架灯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2*18W 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方亭照明</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2*28W 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LED大功率洗墙灯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LED模组点光源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3.75w/5个/米  DC12V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LED模组（黄光）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1.2w，DC12V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36w,DC24V（暖色）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36w,DC24V（红色）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  6*100W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AC220V，50w，绿光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空中利剑</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XQ-5KW-氙气灯泡，AC220V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48w，DC24V，3200K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6415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（五）环形景观带</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,AC220V,3500K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三角形艺术柱灯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 ,6000K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台阶灯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景观方形艺术灯柱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4米，45w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“7”型柱灯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嵌壁灯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1829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（六）苏宿大道（为民河-东山大道）亮化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LED方形地埋灯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LED圆形地埋灯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 、4200K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LED地埋灯（红光）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12-18w/米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AC220V，50w，绿光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3762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（七）广告看板及雕塑亮化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苏宿大道东入口灯光造型</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“我的家园”雕塑亮化灯光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“风车”雕塑亮化灯光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苏宿大道与阳明山大道交叉口道路指示牌亮化</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阳澄湖路东入口形象标识亮化</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此项需对发光字进行整体维修更新。</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苏州公园北门广告看板泛光灯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苏州大道东入口“中国结”雕塑发光字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苏州大道与通湖大道交叉口“中国结”雕塑发光字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阳澄湖路与通湖大道交叉口“花窗”雕塑发光字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名车广场“六扇门”雕塑发光字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名车广场铁塔LED发光字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“苏宿园区欢迎您”LED点阵发光字3组，点阵面积约150m2。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苏州壹号北侧发光字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苏宿工业坊大门两侧楼顶发光字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古城路与苏创路交叉口导视牌发光字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古城路与阳明山大道交叉口导视牌发光字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古城路与东山大道交叉口导视牌</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西湖西路与石公山路交叉口导视牌发光字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（八）公交站台灯光亮化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公交站台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（九）利民河河道亮化（含河道上桥梁亮化）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12W/1米/套,DC24V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桥梁LED大功率洗墙灯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0.7米/套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0.5米/套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LED大功率泛光灯（桥梁）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1米/套   12W,DC24V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2754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（十）富民河亮化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方形艺术柱灯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4.2m  T8 LED灯管，4*18W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特制造型灯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LED3w小型射灯，安装于廊柱</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廊灯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28w/米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屋顶小型射灯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LED瓦脊投光灯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双向光斑艺术灯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1567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（十一）景观柱灯</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苏州大道（为民河-通湖大道）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苏宿大道（为民河-东山大道）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392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（十二）阳澄湖路（振兴大道-通湖大道）亮化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1961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（十三）桥梁亮化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6W/0.3米，DC24V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16W/0.8米，DV24V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8W/0.4米，DC24V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12W/0.6米，DC24V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14W/0.7米，DC24V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9W/0.5米，DC24V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2362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（十四）红海大道（清水河-富民河）亮化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（十五）苏州大道（为民河-通湖大道）亮化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559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（十六）通达大道（清水河-西湖西路）亮化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AC220V，24w，红光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788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（十七）西湖西路亮化（振兴大道-通湖大道）亮化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AC220V，36w，6000K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3W/米，AC220V，2700K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1380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（十八）苏宿大道口袋公园照明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 ,6000K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（十九）苏州大道临时健身公园照明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停车场、游乐场照明</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7M金属杆，2*120w，LED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7M单挑，120w，LED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（二十）独墅湖路临时足球场照明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（二十一）通达大道健身公园照明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3.5米，15wLED球泡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9W，A220V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（二十二）红海大道篮球场照明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12米（150w*3），金卤灯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篮球场照明灯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200w，LED，6000K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（二十三）通湖大道（清水河-西湖西路）两侧亮化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30w,AC220V,3000K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LED柔性灯带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5W/米,220v,3000k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棱镜(IPOLO-DM-24W)</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10W，AC220，3000K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10w，AC220v，3000K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宠物区大门灯箱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冰雪世界、秋千等特殊造型灯具</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1334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（二十四）通湖大道（清水河-西湖西路）运动场照明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羽毛球场照明灯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足球场照明灯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篮球场照明灯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（二十五）苏悦公园亮化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4米，LED白色光源，40W，4000K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LED白色光源，30W，3000K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LED白色光源，3*2W，3000K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特色吊灯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LED白色光源，9W，3000K，IP68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发光LOGO</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公园发光LOGO字</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含配套开关电源、控制器、接线端子等全部元器件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（二十六）清水河南岸亮化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4米，LED白色光源，40W，4000K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LED柔性灯带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5W/米,220v,3000k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1419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八、电气安全用具检测</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绝缘靴</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根据相关规范定期检测</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绝缘手套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令克棒</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声光验电笔</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九、防汛闸站维护管理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防汛闸站维护管理</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1、防汛闸站维护管理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需满足招标文件人员要求</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89"/>
                <w:rFonts w:hint="eastAsia" w:ascii="宋体" w:hAnsi="宋体" w:eastAsia="宋体" w:cs="宋体"/>
                <w:color w:val="auto"/>
                <w:sz w:val="21"/>
                <w:szCs w:val="21"/>
                <w:lang w:val="en-US" w:eastAsia="zh-CN" w:bidi="ar"/>
              </w:rPr>
              <w:t xml:space="preserve">2、负责园区5座防汛闸（站）的看护、卫生清洁、零星维修等</w:t>
            </w:r>
            <w:r>
              <w:rPr>
                <w:rStyle w:val="1290"/>
                <w:rFonts w:hint="eastAsia" w:ascii="宋体" w:hAnsi="宋体" w:eastAsia="宋体" w:cs="宋体"/>
                <w:color w:val="auto"/>
                <w:sz w:val="21"/>
                <w:szCs w:val="21"/>
                <w:lang w:val="en-US" w:eastAsia="zh-CN" w:bidi="ar"/>
              </w:rPr>
              <w:t xml:space="preserve">;值班人员2名，且为男性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闸站监控维护管理</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400万定焦双向语音筒型网络摄像机：海康威视，DS-2CD2245CFA1-LS</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400万定焦半球网络摄像机：海康威视，DS-2CD2345CV4-I</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8路单盘网络硬盘录像机-POE：海康威视，DS-7608N-F1/8P-V3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16路双盘网络硬盘录像机-POE：海康威视，DS-7616N-E2/16P-V3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配件-6T监控级存储硬盘：海康威视，6TB，3.5英寸 SATA 3.0接口，DS60HKVS-VH1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附属设施：包括不限于创维21.5寸办公显示器；4米监控杆件；12U机柜；6类网线等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其中，显示器、机柜各5个，杆件6个</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通讯费及平台服务费用：包括6座闸站使用的视频监控设备网络通信资费、视频监控云平台服务费和物联网设备通信资费等相关费用。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十、城管综合执法监控维护</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 球型摄像机</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1.海康威视,产地:杭州iDS2SE7HRCGWH-X</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4"/>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4"/>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总报价（三年费用）：</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9"/>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注：本工程采用全费用报价，币种为人民币，投标单位需查勘现场。维护期综合报价包括施工费、材料费、机械费（含所有车辆的使用费、单北斗定位装置安装费、单北斗定位装置使用费）、措施费、巡视费、管理费、利润、规费及税金等所有相关费用均包含在相关投标报价中。路灯维护报价不包含灯具维护费用（清单中备注说明的项目除外）。维护标准及细则满足招标文件要求及相关规范。特别提醒：合价=数量*维护时间（月数）*全费用单价,报价应包含备件费，其他不明确之处详见招标文件。</w:t>
            </w:r>
            <w:r/>
          </w:p>
        </w:tc>
      </w:tr>
    </w:tbl>
    <w:tbl>
      <w:tblPr>
        <w:tblStyle w:val="769"/>
        <w:tblW w:w="104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1"/>
        <w:gridCol w:w="909"/>
        <w:gridCol w:w="3660"/>
        <w:gridCol w:w="451"/>
        <w:gridCol w:w="685"/>
        <w:gridCol w:w="1686"/>
        <w:gridCol w:w="2580"/>
      </w:tblGrid>
      <w:tr>
        <w:trPr>
          <w:jc w:val="center"/>
          <w:trHeight w:val="0"/>
          <w:tblHeader/>
        </w:trPr>
        <w:tc>
          <w:tcPr>
            <w:gridSpan w:val="7"/>
            <w:tcBorders>
              <w:top w:val="none" w:color="000000" w:sz="4" w:space="0"/>
              <w:left w:val="none" w:color="000000" w:sz="4" w:space="0"/>
              <w:bottom w:val="none" w:color="000000" w:sz="4" w:space="0"/>
              <w:right w:val="none" w:color="000000" w:sz="4" w:space="0"/>
            </w:tcBorders>
            <w:tcW w:w="1042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附件：苏宿园区机电维护项目主要维修备品备件储备表</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备件名称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采购数量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Style w:val="1291"/>
                <w:rFonts w:hint="eastAsia" w:ascii="宋体" w:hAnsi="宋体" w:eastAsia="宋体" w:cs="宋体"/>
                <w:color w:val="auto"/>
                <w:sz w:val="21"/>
                <w:szCs w:val="21"/>
                <w:lang w:val="en-US" w:eastAsia="zh-CN" w:bidi="ar"/>
              </w:rPr>
              <w:t xml:space="preserve">样图</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交流接触器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CJ20-160</w:t>
            </w:r>
            <w:r>
              <w:rPr>
                <w:rStyle w:val="1292"/>
                <w:rFonts w:hint="eastAsia" w:ascii="宋体" w:hAnsi="宋体" w:eastAsia="宋体" w:cs="宋体"/>
                <w:color w:val="auto"/>
                <w:sz w:val="21"/>
                <w:szCs w:val="21"/>
                <w:lang w:val="en-US" w:eastAsia="zh-CN" w:bidi="ar"/>
              </w:rPr>
              <w:t xml:space="preserve">，线圈电压</w:t>
            </w:r>
            <w:r>
              <w:rPr>
                <w:rStyle w:val="1293"/>
                <w:rFonts w:hint="eastAsia" w:ascii="宋体" w:hAnsi="宋体" w:eastAsia="宋体" w:cs="宋体"/>
                <w:color w:val="auto"/>
                <w:sz w:val="21"/>
                <w:szCs w:val="21"/>
                <w:lang w:val="en-US" w:eastAsia="zh-CN" w:bidi="ar"/>
              </w:rPr>
              <w:t xml:space="preserve">220V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 descr="IMG_256"/>
                              <pic:cNvPicPr>
                                <a:picLocks noChangeAspect="1"/>
                              </pic:cNvPicPr>
                              <pic:nvPr/>
                            </pic:nvPicPr>
                            <pic:blipFill>
                              <a:blip r:embed="rId1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8.5pt;height:45.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CJ20-100</w:t>
            </w:r>
            <w:r>
              <w:rPr>
                <w:rStyle w:val="1292"/>
                <w:rFonts w:hint="eastAsia" w:ascii="宋体" w:hAnsi="宋体" w:eastAsia="宋体" w:cs="宋体"/>
                <w:color w:val="auto"/>
                <w:sz w:val="21"/>
                <w:szCs w:val="21"/>
                <w:lang w:val="en-US" w:eastAsia="zh-CN" w:bidi="ar"/>
              </w:rPr>
              <w:t xml:space="preserve">，线圈电压</w:t>
            </w:r>
            <w:r>
              <w:rPr>
                <w:rStyle w:val="1293"/>
                <w:rFonts w:hint="eastAsia" w:ascii="宋体" w:hAnsi="宋体" w:eastAsia="宋体" w:cs="宋体"/>
                <w:color w:val="auto"/>
                <w:sz w:val="21"/>
                <w:szCs w:val="21"/>
                <w:lang w:val="en-US" w:eastAsia="zh-CN" w:bidi="ar"/>
              </w:rPr>
              <w:t xml:space="preserve">220V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09625" cy="561975"/>
                      <wp:effectExtent l="0" t="0" r="9525" b="9525"/>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 descr="IMG_257"/>
                              <pic:cNvPicPr>
                                <a:picLocks noChangeAspect="1"/>
                              </pic:cNvPicPr>
                              <pic:nvPr/>
                            </pic:nvPicPr>
                            <pic:blipFill>
                              <a:blip r:embed="rId17"/>
                              <a:stretch/>
                            </pic:blipFill>
                            <pic:spPr bwMode="auto">
                              <a:xfrm>
                                <a:off x="0" y="0"/>
                                <a:ext cx="809625"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3.8pt;height:44.2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CJ20-63</w:t>
            </w:r>
            <w:r>
              <w:rPr>
                <w:rStyle w:val="1292"/>
                <w:rFonts w:hint="eastAsia" w:ascii="宋体" w:hAnsi="宋体" w:eastAsia="宋体" w:cs="宋体"/>
                <w:color w:val="auto"/>
                <w:sz w:val="21"/>
                <w:szCs w:val="21"/>
                <w:lang w:val="en-US" w:eastAsia="zh-CN" w:bidi="ar"/>
              </w:rPr>
              <w:t xml:space="preserve">，线圈电压</w:t>
            </w:r>
            <w:r>
              <w:rPr>
                <w:rStyle w:val="1293"/>
                <w:rFonts w:hint="eastAsia" w:ascii="宋体" w:hAnsi="宋体" w:eastAsia="宋体" w:cs="宋体"/>
                <w:color w:val="auto"/>
                <w:sz w:val="21"/>
                <w:szCs w:val="21"/>
                <w:lang w:val="en-US" w:eastAsia="zh-CN" w:bidi="ar"/>
              </w:rPr>
              <w:t xml:space="preserve">220V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"C:\\Users\\susu2\\AppData\\Local\\Temp\\ksohtml\\clip_cell_image119.png"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00100" cy="561975"/>
                      <wp:effectExtent l="0" t="0" r="0" b="9525"/>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 descr="IMG_258"/>
                              <pic:cNvPicPr>
                                <a:picLocks noChangeAspect="1"/>
                              </pic:cNvPicPr>
                              <pic:nvPr/>
                            </pic:nvPicPr>
                            <pic:blipFill>
                              <a:blip r:embed="rId18"/>
                              <a:stretch/>
                            </pic:blipFill>
                            <pic:spPr bwMode="auto">
                              <a:xfrm>
                                <a:off x="0" y="0"/>
                                <a:ext cx="8001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3.0pt;height:44.2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塑壳断路器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3P</w:t>
            </w:r>
            <w:r>
              <w:rPr>
                <w:rStyle w:val="1292"/>
                <w:rFonts w:hint="eastAsia" w:ascii="宋体" w:hAnsi="宋体" w:eastAsia="宋体" w:cs="宋体"/>
                <w:color w:val="auto"/>
                <w:sz w:val="21"/>
                <w:szCs w:val="21"/>
                <w:lang w:val="en-US" w:eastAsia="zh-CN" w:bidi="ar"/>
              </w:rPr>
              <w:t xml:space="preserve">，额定电流</w:t>
            </w:r>
            <w:r>
              <w:rPr>
                <w:rStyle w:val="1293"/>
                <w:rFonts w:hint="eastAsia" w:ascii="宋体" w:hAnsi="宋体" w:eastAsia="宋体" w:cs="宋体"/>
                <w:color w:val="auto"/>
                <w:sz w:val="21"/>
                <w:szCs w:val="21"/>
                <w:lang w:val="en-US" w:eastAsia="zh-CN" w:bidi="ar"/>
              </w:rPr>
              <w:t xml:space="preserve">225A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 descr="IMG_259"/>
                              <pic:cNvPicPr>
                                <a:picLocks noChangeAspect="1"/>
                              </pic:cNvPicPr>
                              <pic:nvPr/>
                            </pic:nvPicPr>
                            <pic:blipFill>
                              <a:blip r:embed="rId1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8.5pt;height:45.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3P</w:t>
            </w:r>
            <w:r>
              <w:rPr>
                <w:rStyle w:val="1292"/>
                <w:rFonts w:hint="eastAsia" w:ascii="宋体" w:hAnsi="宋体" w:eastAsia="宋体" w:cs="宋体"/>
                <w:color w:val="auto"/>
                <w:sz w:val="21"/>
                <w:szCs w:val="21"/>
                <w:lang w:val="en-US" w:eastAsia="zh-CN" w:bidi="ar"/>
              </w:rPr>
              <w:t xml:space="preserve">，额定电流</w:t>
            </w:r>
            <w:r>
              <w:rPr>
                <w:rStyle w:val="1293"/>
                <w:rFonts w:hint="eastAsia" w:ascii="宋体" w:hAnsi="宋体" w:eastAsia="宋体" w:cs="宋体"/>
                <w:color w:val="auto"/>
                <w:sz w:val="21"/>
                <w:szCs w:val="21"/>
                <w:lang w:val="en-US" w:eastAsia="zh-CN" w:bidi="ar"/>
              </w:rPr>
              <w:t xml:space="preserve">160A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5" descr="IMG_260"/>
                              <pic:cNvPicPr>
                                <a:picLocks noChangeAspect="1"/>
                              </pic:cNvPicPr>
                              <pic:nvPr/>
                            </pic:nvPicPr>
                            <pic:blipFill>
                              <a:blip r:embed="rId2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5pt;height:45.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3P</w:t>
            </w:r>
            <w:r>
              <w:rPr>
                <w:rStyle w:val="1292"/>
                <w:rFonts w:hint="eastAsia" w:ascii="宋体" w:hAnsi="宋体" w:eastAsia="宋体" w:cs="宋体"/>
                <w:color w:val="auto"/>
                <w:sz w:val="21"/>
                <w:szCs w:val="21"/>
                <w:lang w:val="en-US" w:eastAsia="zh-CN" w:bidi="ar"/>
              </w:rPr>
              <w:t xml:space="preserve">，额定电流</w:t>
            </w:r>
            <w:r>
              <w:rPr>
                <w:rStyle w:val="1293"/>
                <w:rFonts w:hint="eastAsia" w:ascii="宋体" w:hAnsi="宋体" w:eastAsia="宋体" w:cs="宋体"/>
                <w:color w:val="auto"/>
                <w:sz w:val="21"/>
                <w:szCs w:val="21"/>
                <w:lang w:val="en-US" w:eastAsia="zh-CN" w:bidi="ar"/>
              </w:rPr>
              <w:t xml:space="preserve">100A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6" descr="IMG_261"/>
                              <pic:cNvPicPr>
                                <a:picLocks noChangeAspect="1"/>
                              </pic:cNvPicPr>
                              <pic:nvPr/>
                            </pic:nvPicPr>
                            <pic:blipFill>
                              <a:blip r:embed="rId2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5pt;height:45.0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硬芯护套线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BVV-2*1.5mm2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 descr="IMG_262"/>
                              <pic:cNvPicPr>
                                <a:picLocks noChangeAspect="1"/>
                              </pic:cNvPicPr>
                              <pic:nvPr/>
                            </pic:nvPicPr>
                            <pic:blipFill>
                              <a:blip r:embed="rId2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8.5pt;height:45.0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电力电缆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YJV-5*6mm2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8" descr="IMG_263"/>
                              <pic:cNvPicPr>
                                <a:picLocks noChangeAspect="1"/>
                              </pic:cNvPicPr>
                              <pic:nvPr/>
                            </pic:nvPicPr>
                            <pic:blipFill>
                              <a:blip r:embed="rId2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8.5pt;height:45.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11"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9" descr="IMG_264"/>
                              <pic:cNvPicPr>
                                <a:picLocks noChangeAspect="1"/>
                              </pic:cNvPicPr>
                              <pic:nvPr/>
                            </pic:nvPicPr>
                            <pic:blipFill>
                              <a:blip r:embed="rId24"/>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8pt;height:45.0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2"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0" descr="IMG_265"/>
                              <pic:cNvPicPr>
                                <a:picLocks noChangeAspect="1"/>
                              </pic:cNvPicPr>
                              <pic:nvPr/>
                            </pic:nvPicPr>
                            <pic:blipFill>
                              <a:blip r:embed="rId2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8.5pt;height:45.0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YJV-5*10mm2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3"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1" descr="IMG_266"/>
                              <pic:cNvPicPr>
                                <a:picLocks noChangeAspect="1"/>
                              </pic:cNvPicPr>
                              <pic:nvPr/>
                            </pic:nvPicPr>
                            <pic:blipFill>
                              <a:blip r:embed="rId2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8.5pt;height:45.0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YJV-4*50+1*25mm2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4"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2" descr="IMG_267"/>
                              <pic:cNvPicPr>
                                <a:picLocks noChangeAspect="1"/>
                              </pic:cNvPicPr>
                              <pic:nvPr/>
                            </pic:nvPicPr>
                            <pic:blipFill>
                              <a:blip r:embed="rId27"/>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8.5pt;height:45.0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户外防水开关电源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500W-DC24V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5"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3" descr="IMG_268"/>
                              <pic:cNvPicPr>
                                <a:picLocks noChangeAspect="1"/>
                              </pic:cNvPicPr>
                              <pic:nvPr/>
                            </pic:nvPicPr>
                            <pic:blipFill>
                              <a:blip r:embed="rId2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8.5pt;height:45.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户外防雨开关电源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400W-DC12V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6"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4" descr="IMG_269"/>
                              <pic:cNvPicPr>
                                <a:picLocks noChangeAspect="1"/>
                              </pic:cNvPicPr>
                              <pic:nvPr/>
                            </pic:nvPicPr>
                            <pic:blipFill>
                              <a:blip r:embed="rId2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8.5pt;height:45.0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200W-DC5V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7"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IMG_270"/>
                              <pic:cNvPicPr>
                                <a:picLocks noChangeAspect="1"/>
                              </pic:cNvPicPr>
                              <pic:nvPr/>
                            </pic:nvPicPr>
                            <pic:blipFill>
                              <a:blip r:embed="rId3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8.5pt;height:45.0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 DC12V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18"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6" descr="IMG_271"/>
                              <pic:cNvPicPr>
                                <a:picLocks noChangeAspect="1"/>
                              </pic:cNvPicPr>
                              <pic:nvPr/>
                            </pic:nvPicPr>
                            <pic:blipFill>
                              <a:blip r:embed="rId31"/>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7.8pt;height:45.0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60w-DC12V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19"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7" descr="IMG_272"/>
                              <pic:cNvPicPr>
                                <a:picLocks noChangeAspect="1"/>
                              </pic:cNvPicPr>
                              <pic:nvPr/>
                            </pic:nvPicPr>
                            <pic:blipFill>
                              <a:blip r:embed="rId3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8.5pt;height:45.0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空气开关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1P</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6A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20"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descr="IMG_273"/>
                              <pic:cNvPicPr>
                                <a:picLocks noChangeAspect="1"/>
                              </pic:cNvPicPr>
                              <pic:nvPr/>
                            </pic:nvPicPr>
                            <pic:blipFill>
                              <a:blip r:embed="rId33"/>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8pt;height:45.0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1P</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63A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1"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descr="IMG_274"/>
                              <pic:cNvPicPr>
                                <a:picLocks noChangeAspect="1"/>
                              </pic:cNvPicPr>
                              <pic:nvPr/>
                            </pic:nvPicPr>
                            <pic:blipFill>
                              <a:blip r:embed="rId3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8.5pt;height:45.0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1P</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32A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2"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0" descr="IMG_275"/>
                              <pic:cNvPicPr>
                                <a:picLocks noChangeAspect="1"/>
                              </pic:cNvPicPr>
                              <pic:nvPr/>
                            </pic:nvPicPr>
                            <pic:blipFill>
                              <a:blip r:embed="rId3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8.5pt;height:45.0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漏电保护断路器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2P</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16A</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 I</w:t>
            </w:r>
            <w:r>
              <w:rPr>
                <w:rStyle w:val="1294"/>
                <w:rFonts w:hint="eastAsia" w:ascii="宋体" w:hAnsi="宋体" w:eastAsia="宋体" w:cs="宋体"/>
                <w:color w:val="auto"/>
                <w:sz w:val="21"/>
                <w:szCs w:val="21"/>
                <w:lang w:val="en-US" w:eastAsia="zh-CN" w:bidi="ar"/>
              </w:rPr>
              <w:t xml:space="preserve">△</w:t>
            </w:r>
            <w:r>
              <w:rPr>
                <w:rStyle w:val="1295"/>
                <w:rFonts w:hint="eastAsia" w:ascii="宋体" w:hAnsi="宋体" w:eastAsia="宋体" w:cs="宋体"/>
                <w:color w:val="auto"/>
                <w:sz w:val="21"/>
                <w:szCs w:val="21"/>
                <w:lang w:val="en-US" w:eastAsia="zh-CN" w:bidi="ar"/>
              </w:rPr>
              <w:t xml:space="preserve">n</w:t>
            </w:r>
            <w:r>
              <w:rPr>
                <w:rStyle w:val="1293"/>
                <w:rFonts w:hint="eastAsia" w:ascii="宋体" w:hAnsi="宋体" w:eastAsia="宋体" w:cs="宋体"/>
                <w:color w:val="auto"/>
                <w:sz w:val="21"/>
                <w:szCs w:val="21"/>
                <w:lang w:val="en-US" w:eastAsia="zh-CN" w:bidi="ar"/>
              </w:rPr>
              <w:t xml:space="preserve">30mA</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t≤0.1s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3"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1" descr="IMG_276"/>
                              <pic:cNvPicPr>
                                <a:picLocks noChangeAspect="1"/>
                              </pic:cNvPicPr>
                              <pic:nvPr/>
                            </pic:nvPicPr>
                            <pic:blipFill>
                              <a:blip r:embed="rId3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5pt;height:45.0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2P</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32A</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 I</w:t>
            </w:r>
            <w:r>
              <w:rPr>
                <w:rStyle w:val="1294"/>
                <w:rFonts w:hint="eastAsia" w:ascii="宋体" w:hAnsi="宋体" w:eastAsia="宋体" w:cs="宋体"/>
                <w:color w:val="auto"/>
                <w:sz w:val="21"/>
                <w:szCs w:val="21"/>
                <w:lang w:val="en-US" w:eastAsia="zh-CN" w:bidi="ar"/>
              </w:rPr>
              <w:t xml:space="preserve">△</w:t>
            </w:r>
            <w:r>
              <w:rPr>
                <w:rStyle w:val="1295"/>
                <w:rFonts w:hint="eastAsia" w:ascii="宋体" w:hAnsi="宋体" w:eastAsia="宋体" w:cs="宋体"/>
                <w:color w:val="auto"/>
                <w:sz w:val="21"/>
                <w:szCs w:val="21"/>
                <w:lang w:val="en-US" w:eastAsia="zh-CN" w:bidi="ar"/>
              </w:rPr>
              <w:t xml:space="preserve">n</w:t>
            </w:r>
            <w:r>
              <w:rPr>
                <w:rStyle w:val="1293"/>
                <w:rFonts w:hint="eastAsia" w:ascii="宋体" w:hAnsi="宋体" w:eastAsia="宋体" w:cs="宋体"/>
                <w:color w:val="auto"/>
                <w:sz w:val="21"/>
                <w:szCs w:val="21"/>
                <w:lang w:val="en-US" w:eastAsia="zh-CN" w:bidi="ar"/>
              </w:rPr>
              <w:t xml:space="preserve">30mA</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t≤0.1s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4" name="图片 22"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2" descr="IMG_278"/>
                              <pic:cNvPicPr>
                                <a:picLocks noChangeAspect="1"/>
                              </pic:cNvPicPr>
                              <pic:nvPr/>
                            </pic:nvPicPr>
                            <pic:blipFill>
                              <a:blip r:embed="rId37"/>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8.5pt;height:45.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2P</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40A</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 I</w:t>
            </w:r>
            <w:r>
              <w:rPr>
                <w:rStyle w:val="1294"/>
                <w:rFonts w:hint="eastAsia" w:ascii="宋体" w:hAnsi="宋体" w:eastAsia="宋体" w:cs="宋体"/>
                <w:color w:val="auto"/>
                <w:sz w:val="21"/>
                <w:szCs w:val="21"/>
                <w:lang w:val="en-US" w:eastAsia="zh-CN" w:bidi="ar"/>
              </w:rPr>
              <w:t xml:space="preserve">△</w:t>
            </w:r>
            <w:r>
              <w:rPr>
                <w:rStyle w:val="1295"/>
                <w:rFonts w:hint="eastAsia" w:ascii="宋体" w:hAnsi="宋体" w:eastAsia="宋体" w:cs="宋体"/>
                <w:color w:val="auto"/>
                <w:sz w:val="21"/>
                <w:szCs w:val="21"/>
                <w:lang w:val="en-US" w:eastAsia="zh-CN" w:bidi="ar"/>
              </w:rPr>
              <w:t xml:space="preserve">n</w:t>
            </w:r>
            <w:r>
              <w:rPr>
                <w:rStyle w:val="1293"/>
                <w:rFonts w:hint="eastAsia" w:ascii="宋体" w:hAnsi="宋体" w:eastAsia="宋体" w:cs="宋体"/>
                <w:color w:val="auto"/>
                <w:sz w:val="21"/>
                <w:szCs w:val="21"/>
                <w:lang w:val="en-US" w:eastAsia="zh-CN" w:bidi="ar"/>
              </w:rPr>
              <w:t xml:space="preserve">30mA</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t≤0.1s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5"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3" descr="IMG_278"/>
                              <pic:cNvPicPr>
                                <a:picLocks noChangeAspect="1"/>
                              </pic:cNvPicPr>
                              <pic:nvPr/>
                            </pic:nvPicPr>
                            <pic:blipFill>
                              <a:blip r:embed="rId37"/>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8.5pt;height:45.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4P</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32A</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I</w:t>
            </w:r>
            <w:r>
              <w:rPr>
                <w:rStyle w:val="1294"/>
                <w:rFonts w:hint="eastAsia" w:ascii="宋体" w:hAnsi="宋体" w:eastAsia="宋体" w:cs="宋体"/>
                <w:color w:val="auto"/>
                <w:sz w:val="21"/>
                <w:szCs w:val="21"/>
                <w:lang w:val="en-US" w:eastAsia="zh-CN" w:bidi="ar"/>
              </w:rPr>
              <w:t xml:space="preserve">△</w:t>
            </w:r>
            <w:r>
              <w:rPr>
                <w:rStyle w:val="1295"/>
                <w:rFonts w:hint="eastAsia" w:ascii="宋体" w:hAnsi="宋体" w:eastAsia="宋体" w:cs="宋体"/>
                <w:color w:val="auto"/>
                <w:sz w:val="21"/>
                <w:szCs w:val="21"/>
                <w:lang w:val="en-US" w:eastAsia="zh-CN" w:bidi="ar"/>
              </w:rPr>
              <w:t xml:space="preserve">n</w:t>
            </w:r>
            <w:r>
              <w:rPr>
                <w:rStyle w:val="1293"/>
                <w:rFonts w:hint="eastAsia" w:ascii="宋体" w:hAnsi="宋体" w:eastAsia="宋体" w:cs="宋体"/>
                <w:color w:val="auto"/>
                <w:sz w:val="21"/>
                <w:szCs w:val="21"/>
                <w:lang w:val="en-US" w:eastAsia="zh-CN" w:bidi="ar"/>
              </w:rPr>
              <w:t xml:space="preserve">30mA</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t≤0.1s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26"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4" descr="IMG_279"/>
                              <pic:cNvPicPr>
                                <a:picLocks noChangeAspect="1"/>
                              </pic:cNvPicPr>
                              <pic:nvPr/>
                            </pic:nvPicPr>
                            <pic:blipFill>
                              <a:blip r:embed="rId38"/>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8.5pt;height:44.2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方形地埋灯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L240*W160*H80mm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AC220V</w:t>
            </w:r>
            <w:r>
              <w:rPr>
                <w:rStyle w:val="1292"/>
                <w:rFonts w:hint="eastAsia" w:ascii="宋体" w:hAnsi="宋体" w:eastAsia="宋体" w:cs="宋体"/>
                <w:color w:val="auto"/>
                <w:sz w:val="21"/>
                <w:szCs w:val="21"/>
                <w:lang w:val="en-US" w:eastAsia="zh-CN" w:bidi="ar"/>
              </w:rPr>
              <w:t xml:space="preserve">、绿光，不锈钢面板，钢化玻璃面罩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7"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5" descr="IMG_280"/>
                              <pic:cNvPicPr>
                                <a:picLocks noChangeAspect="1"/>
                              </pic:cNvPicPr>
                              <pic:nvPr/>
                            </pic:nvPicPr>
                            <pic:blipFill>
                              <a:blip r:embed="rId3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8.5pt;height:45.0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L240*W160*H80mm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AC220V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，不锈钢面板，钢化玻璃面罩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28"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6" descr="IMG_281"/>
                              <pic:cNvPicPr>
                                <a:picLocks noChangeAspect="1"/>
                              </pic:cNvPicPr>
                              <pic:nvPr/>
                            </pic:nvPicPr>
                            <pic:blipFill>
                              <a:blip r:embed="rId40"/>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8.5pt;height:44.2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圆形地埋灯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36w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AC220V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φ250*H90mm</w:t>
            </w:r>
            <w:r>
              <w:rPr>
                <w:rStyle w:val="1292"/>
                <w:rFonts w:hint="eastAsia" w:ascii="宋体" w:hAnsi="宋体" w:eastAsia="宋体" w:cs="宋体"/>
                <w:color w:val="auto"/>
                <w:sz w:val="21"/>
                <w:szCs w:val="21"/>
                <w:lang w:val="en-US" w:eastAsia="zh-CN" w:bidi="ar"/>
              </w:rPr>
              <w:t xml:space="preserve">，不锈钢面板，钢化玻璃面罩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29" name="图片 27"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7" descr="IMG_283"/>
                              <pic:cNvPicPr>
                                <a:picLocks noChangeAspect="1"/>
                              </pic:cNvPicPr>
                              <pic:nvPr/>
                            </pic:nvPicPr>
                            <pic:blipFill>
                              <a:blip r:embed="rId4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8.5pt;height:45.0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AC220V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2700K</w:t>
            </w:r>
            <w:r>
              <w:rPr>
                <w:rStyle w:val="1292"/>
                <w:rFonts w:hint="eastAsia" w:ascii="宋体" w:hAnsi="宋体" w:eastAsia="宋体" w:cs="宋体"/>
                <w:color w:val="auto"/>
                <w:sz w:val="21"/>
                <w:szCs w:val="21"/>
                <w:lang w:val="en-US" w:eastAsia="zh-CN" w:bidi="ar"/>
              </w:rPr>
              <w:t xml:space="preserve">，不锈钢面板，钢化玻璃面罩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0"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8" descr="IMG_283"/>
                              <pic:cNvPicPr>
                                <a:picLocks noChangeAspect="1"/>
                              </pic:cNvPicPr>
                              <pic:nvPr/>
                            </pic:nvPicPr>
                            <pic:blipFill>
                              <a:blip r:embed="rId4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8.5pt;height:45.0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PAR30</w:t>
            </w:r>
            <w:r>
              <w:rPr>
                <w:rStyle w:val="1292"/>
                <w:rFonts w:hint="eastAsia" w:ascii="宋体" w:hAnsi="宋体" w:eastAsia="宋体" w:cs="宋体"/>
                <w:color w:val="auto"/>
                <w:sz w:val="21"/>
                <w:szCs w:val="21"/>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45w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E27</w:t>
            </w:r>
            <w:r>
              <w:rPr>
                <w:rStyle w:val="1292"/>
                <w:rFonts w:hint="eastAsia" w:ascii="宋体" w:hAnsi="宋体" w:eastAsia="宋体" w:cs="宋体"/>
                <w:color w:val="auto"/>
                <w:sz w:val="21"/>
                <w:szCs w:val="21"/>
                <w:lang w:val="en-US" w:eastAsia="zh-CN" w:bidi="ar"/>
              </w:rPr>
              <w:t xml:space="preserve">螺口、</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，带散热风扇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1"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9" descr="IMG_284"/>
                              <pic:cNvPicPr>
                                <a:picLocks noChangeAspect="1"/>
                              </pic:cNvPicPr>
                              <pic:nvPr/>
                            </pic:nvPicPr>
                            <pic:blipFill>
                              <a:blip r:embed="rId4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8.5pt;height:45.0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玉米灯灯泡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16w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E27</w:t>
            </w:r>
            <w:r>
              <w:rPr>
                <w:rStyle w:val="1292"/>
                <w:rFonts w:hint="eastAsia" w:ascii="宋体" w:hAnsi="宋体" w:eastAsia="宋体" w:cs="宋体"/>
                <w:color w:val="auto"/>
                <w:sz w:val="21"/>
                <w:szCs w:val="21"/>
                <w:lang w:val="en-US" w:eastAsia="zh-CN" w:bidi="ar"/>
              </w:rPr>
              <w:t xml:space="preserve">螺口、</w:t>
            </w:r>
            <w:r>
              <w:rPr>
                <w:rStyle w:val="1293"/>
                <w:rFonts w:hint="eastAsia" w:ascii="宋体" w:hAnsi="宋体" w:eastAsia="宋体" w:cs="宋体"/>
                <w:color w:val="auto"/>
                <w:sz w:val="21"/>
                <w:szCs w:val="21"/>
                <w:lang w:val="en-US" w:eastAsia="zh-CN" w:bidi="ar"/>
              </w:rPr>
              <w:t xml:space="preserve">4200K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32" name="图片 30"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0" descr="IMG_287"/>
                              <pic:cNvPicPr>
                                <a:picLocks noChangeAspect="1"/>
                              </pic:cNvPicPr>
                              <pic:nvPr/>
                            </pic:nvPicPr>
                            <pic:blipFill>
                              <a:blip r:embed="rId43"/>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8.5pt;height:44.2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12w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E27</w:t>
            </w:r>
            <w:r>
              <w:rPr>
                <w:rStyle w:val="1292"/>
                <w:rFonts w:hint="eastAsia" w:ascii="宋体" w:hAnsi="宋体" w:eastAsia="宋体" w:cs="宋体"/>
                <w:color w:val="auto"/>
                <w:sz w:val="21"/>
                <w:szCs w:val="21"/>
                <w:lang w:val="en-US" w:eastAsia="zh-CN" w:bidi="ar"/>
              </w:rPr>
              <w:t xml:space="preserve">螺口、</w:t>
            </w:r>
            <w:r>
              <w:rPr>
                <w:rStyle w:val="1293"/>
                <w:rFonts w:hint="eastAsia" w:ascii="宋体" w:hAnsi="宋体" w:eastAsia="宋体" w:cs="宋体"/>
                <w:color w:val="auto"/>
                <w:sz w:val="21"/>
                <w:szCs w:val="21"/>
                <w:lang w:val="en-US" w:eastAsia="zh-CN" w:bidi="ar"/>
              </w:rPr>
              <w:t xml:space="preserve">6000K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3"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1" descr="IMG_286"/>
                              <pic:cNvPicPr>
                                <a:picLocks noChangeAspect="1"/>
                              </pic:cNvPicPr>
                              <pic:nvPr/>
                            </pic:nvPicPr>
                            <pic:blipFill>
                              <a:blip r:embed="rId4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8.5pt;height:45.0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12w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E27</w:t>
            </w:r>
            <w:r>
              <w:rPr>
                <w:rStyle w:val="1292"/>
                <w:rFonts w:hint="eastAsia" w:ascii="宋体" w:hAnsi="宋体" w:eastAsia="宋体" w:cs="宋体"/>
                <w:color w:val="auto"/>
                <w:sz w:val="21"/>
                <w:szCs w:val="21"/>
                <w:lang w:val="en-US" w:eastAsia="zh-CN" w:bidi="ar"/>
              </w:rPr>
              <w:t xml:space="preserve">螺口、</w:t>
            </w:r>
            <w:r>
              <w:rPr>
                <w:rStyle w:val="1293"/>
                <w:rFonts w:hint="eastAsia" w:ascii="宋体" w:hAnsi="宋体" w:eastAsia="宋体" w:cs="宋体"/>
                <w:color w:val="auto"/>
                <w:sz w:val="21"/>
                <w:szCs w:val="21"/>
                <w:lang w:val="en-US" w:eastAsia="zh-CN" w:bidi="ar"/>
              </w:rPr>
              <w:t xml:space="preserve">3500K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34"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2" descr="IMG_287"/>
                              <pic:cNvPicPr>
                                <a:picLocks noChangeAspect="1"/>
                              </pic:cNvPicPr>
                              <pic:nvPr/>
                            </pic:nvPicPr>
                            <pic:blipFill>
                              <a:blip r:embed="rId43"/>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8.5pt;height:44.2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T5</w:t>
            </w:r>
            <w:r>
              <w:rPr>
                <w:rStyle w:val="1292"/>
                <w:rFonts w:hint="eastAsia" w:ascii="宋体" w:hAnsi="宋体" w:eastAsia="宋体" w:cs="宋体"/>
                <w:color w:val="auto"/>
                <w:sz w:val="21"/>
                <w:szCs w:val="21"/>
                <w:lang w:val="en-US" w:eastAsia="zh-CN" w:bidi="ar"/>
              </w:rPr>
              <w:t xml:space="preserve">一体化</w:t>
            </w:r>
            <w:r>
              <w:rPr>
                <w:rStyle w:val="1293"/>
                <w:rFonts w:hint="eastAsia" w:ascii="宋体" w:hAnsi="宋体" w:eastAsia="宋体" w:cs="宋体"/>
                <w:color w:val="auto"/>
                <w:sz w:val="21"/>
                <w:szCs w:val="21"/>
                <w:lang w:val="en-US" w:eastAsia="zh-CN" w:bidi="ar"/>
              </w:rPr>
              <w:t xml:space="preserve">0.6m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12w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6500K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5" name="图片 33"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3" descr="IMG_289"/>
                              <pic:cNvPicPr>
                                <a:picLocks noChangeAspect="1"/>
                              </pic:cNvPicPr>
                              <pic:nvPr/>
                            </pic:nvPicPr>
                            <pic:blipFill>
                              <a:blip r:embed="rId4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8.5pt;height:45.0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T8</w:t>
            </w:r>
            <w:r>
              <w:rPr>
                <w:rStyle w:val="1292"/>
                <w:rFonts w:hint="eastAsia" w:ascii="宋体" w:hAnsi="宋体" w:eastAsia="宋体" w:cs="宋体"/>
                <w:color w:val="auto"/>
                <w:sz w:val="21"/>
                <w:szCs w:val="21"/>
                <w:lang w:val="en-US" w:eastAsia="zh-CN" w:bidi="ar"/>
              </w:rPr>
              <w:t xml:space="preserve">一体化</w:t>
            </w:r>
            <w:r>
              <w:rPr>
                <w:rStyle w:val="1293"/>
                <w:rFonts w:hint="eastAsia" w:ascii="宋体" w:hAnsi="宋体" w:eastAsia="宋体" w:cs="宋体"/>
                <w:color w:val="auto"/>
                <w:sz w:val="21"/>
                <w:szCs w:val="21"/>
                <w:lang w:val="en-US" w:eastAsia="zh-CN" w:bidi="ar"/>
              </w:rPr>
              <w:t xml:space="preserve">1.2m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20w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6000K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6"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4" descr="IMG_289"/>
                              <pic:cNvPicPr>
                                <a:picLocks noChangeAspect="1"/>
                              </pic:cNvPicPr>
                              <pic:nvPr/>
                            </pic:nvPicPr>
                            <pic:blipFill>
                              <a:blip r:embed="rId4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8.5pt;height:45.0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T8</w:t>
            </w:r>
            <w:r>
              <w:rPr>
                <w:rStyle w:val="1292"/>
                <w:rFonts w:hint="eastAsia" w:ascii="宋体" w:hAnsi="宋体" w:eastAsia="宋体" w:cs="宋体"/>
                <w:color w:val="auto"/>
                <w:sz w:val="21"/>
                <w:szCs w:val="21"/>
                <w:lang w:val="en-US" w:eastAsia="zh-CN" w:bidi="ar"/>
              </w:rPr>
              <w:t xml:space="preserve">一体化</w:t>
            </w:r>
            <w:r>
              <w:rPr>
                <w:rStyle w:val="1293"/>
                <w:rFonts w:hint="eastAsia" w:ascii="宋体" w:hAnsi="宋体" w:eastAsia="宋体" w:cs="宋体"/>
                <w:color w:val="auto"/>
                <w:sz w:val="21"/>
                <w:szCs w:val="21"/>
                <w:lang w:val="en-US" w:eastAsia="zh-CN" w:bidi="ar"/>
              </w:rPr>
              <w:t xml:space="preserve">1.2m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20w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3500K</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61975"/>
                      <wp:effectExtent l="0" t="0" r="9525" b="9525"/>
                      <wp:docPr id="37"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35" descr="IMG_290"/>
                              <pic:cNvPicPr>
                                <a:picLocks noChangeAspect="1"/>
                              </pic:cNvPicPr>
                              <pic:nvPr/>
                            </pic:nvPicPr>
                            <pic:blipFill>
                              <a:blip r:embed="rId46"/>
                              <a:stretch/>
                            </pic:blipFill>
                            <pic:spPr bwMode="auto">
                              <a:xfrm>
                                <a:off x="0" y="0"/>
                                <a:ext cx="733424"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7.8pt;height:44.2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L190*W120*H120mm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，绿光，防护等级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38"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6" descr="IMG_291"/>
                              <pic:cNvPicPr>
                                <a:picLocks noChangeAspect="1"/>
                              </pic:cNvPicPr>
                              <pic:nvPr/>
                            </pic:nvPicPr>
                            <pic:blipFill>
                              <a:blip r:embed="rId47"/>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8.5pt;height:44.2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L190*W120*H120mm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2700K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39" name="图片 37"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37" descr="IMG_298"/>
                              <pic:cNvPicPr>
                                <a:picLocks noChangeAspect="1"/>
                              </pic:cNvPicPr>
                              <pic:nvPr/>
                            </pic:nvPicPr>
                            <pic:blipFill>
                              <a:blip r:embed="rId4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8.5pt;height:45.0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L190*W120*H120mm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，红光，防护等级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40"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8" descr="IMG_293"/>
                              <pic:cNvPicPr>
                                <a:picLocks noChangeAspect="1"/>
                              </pic:cNvPicPr>
                              <pic:nvPr/>
                            </pic:nvPicPr>
                            <pic:blipFill>
                              <a:blip r:embed="rId49"/>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7.8pt;height:45.0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L190*W120*H120mm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，蓝光，防护等级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1"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39" descr="IMG_294"/>
                              <pic:cNvPicPr>
                                <a:picLocks noChangeAspect="1"/>
                              </pic:cNvPicPr>
                              <pic:nvPr/>
                            </pic:nvPicPr>
                            <pic:blipFill>
                              <a:blip r:embed="rId5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8.5pt;height:45.0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L190*W120*H120mm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6000K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2" name="图片 40"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40" descr="IMG_298"/>
                              <pic:cNvPicPr>
                                <a:picLocks noChangeAspect="1"/>
                              </pic:cNvPicPr>
                              <pic:nvPr/>
                            </pic:nvPicPr>
                            <pic:blipFill>
                              <a:blip r:embed="rId4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8.5pt;height:45.0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L190*W120*H120mm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，绿光，防护等级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3"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41" descr="IMG_296"/>
                              <pic:cNvPicPr>
                                <a:picLocks noChangeAspect="1"/>
                              </pic:cNvPicPr>
                              <pic:nvPr/>
                            </pic:nvPicPr>
                            <pic:blipFill>
                              <a:blip r:embed="rId5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8.5pt;height:45.0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L190*W120*H120mm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2700K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4"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42" descr="IMG_297"/>
                              <pic:cNvPicPr>
                                <a:picLocks noChangeAspect="1"/>
                              </pic:cNvPicPr>
                              <pic:nvPr/>
                            </pic:nvPicPr>
                            <pic:blipFill>
                              <a:blip r:embed="rId5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8.5pt;height:45.0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L190*W120*H120mm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24w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5"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43" descr="IMG_298"/>
                              <pic:cNvPicPr>
                                <a:picLocks noChangeAspect="1"/>
                              </pic:cNvPicPr>
                              <pic:nvPr/>
                            </pic:nvPicPr>
                            <pic:blipFill>
                              <a:blip r:embed="rId4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8.5pt;height:45.0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泛光灯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L260*W230mm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100w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，绿光，防护等级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46"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44" descr="IMG_299"/>
                              <pic:cNvPicPr>
                                <a:picLocks noChangeAspect="1"/>
                              </pic:cNvPicPr>
                              <pic:nvPr/>
                            </pic:nvPicPr>
                            <pic:blipFill>
                              <a:blip r:embed="rId53"/>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8.5pt;height:44.2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L320*W285mm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200w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6000K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81050" cy="571500"/>
                      <wp:effectExtent l="0" t="0" r="0" b="0"/>
                      <wp:docPr id="47"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5" descr="IMG_300"/>
                              <pic:cNvPicPr>
                                <a:picLocks noChangeAspect="1"/>
                              </pic:cNvPicPr>
                              <pic:nvPr/>
                            </pic:nvPicPr>
                            <pic:blipFill>
                              <a:blip r:embed="rId54"/>
                              <a:stretch/>
                            </pic:blipFill>
                            <pic:spPr bwMode="auto">
                              <a:xfrm>
                                <a:off x="0" y="0"/>
                                <a:ext cx="7810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1.5pt;height:45.0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L215*W185mm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50w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，绿光，防护等级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8"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46" descr="IMG_301"/>
                              <pic:cNvPicPr>
                                <a:picLocks noChangeAspect="1"/>
                              </pic:cNvPicPr>
                              <pic:nvPr/>
                            </pic:nvPicPr>
                            <pic:blipFill>
                              <a:blip r:embed="rId5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8.5pt;height:45.0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φ68*135mm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3w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2700K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49"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47" descr="IMG_302"/>
                              <pic:cNvPicPr>
                                <a:picLocks noChangeAspect="1"/>
                              </pic:cNvPicPr>
                              <pic:nvPr/>
                            </pic:nvPicPr>
                            <pic:blipFill>
                              <a:blip r:embed="rId5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8.5pt;height:45.0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28w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，绿光，防护等级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，面径</w:t>
            </w:r>
            <w:r>
              <w:rPr>
                <w:rStyle w:val="1293"/>
                <w:rFonts w:hint="eastAsia" w:ascii="宋体" w:hAnsi="宋体" w:eastAsia="宋体" w:cs="宋体"/>
                <w:color w:val="auto"/>
                <w:sz w:val="21"/>
                <w:szCs w:val="21"/>
                <w:lang w:val="en-US" w:eastAsia="zh-CN" w:bidi="ar"/>
              </w:rPr>
              <w:t xml:space="preserve">150mm</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0"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48" descr="IMG_303"/>
                              <pic:cNvPicPr>
                                <a:picLocks noChangeAspect="1"/>
                              </pic:cNvPicPr>
                              <pic:nvPr/>
                            </pic:nvPicPr>
                            <pic:blipFill>
                              <a:blip r:embed="rId57"/>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58.5pt;height:45.0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28w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，面径</w:t>
            </w:r>
            <w:r>
              <w:rPr>
                <w:rStyle w:val="1293"/>
                <w:rFonts w:hint="eastAsia" w:ascii="宋体" w:hAnsi="宋体" w:eastAsia="宋体" w:cs="宋体"/>
                <w:color w:val="auto"/>
                <w:sz w:val="21"/>
                <w:szCs w:val="21"/>
                <w:lang w:val="en-US" w:eastAsia="zh-CN" w:bidi="ar"/>
              </w:rPr>
              <w:t xml:space="preserve">150mm</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1"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49" descr="IMG_304"/>
                              <pic:cNvPicPr>
                                <a:picLocks noChangeAspect="1"/>
                              </pic:cNvPicPr>
                              <pic:nvPr/>
                            </pic:nvPicPr>
                            <pic:blipFill>
                              <a:blip r:embed="rId5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58.5pt;height:45.0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30w,AC220V,3000K</w:t>
            </w:r>
            <w:r>
              <w:rPr>
                <w:rStyle w:val="1296"/>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IP65</w:t>
            </w:r>
            <w:r>
              <w:rPr>
                <w:rStyle w:val="1296"/>
                <w:rFonts w:hint="eastAsia" w:ascii="宋体" w:hAnsi="宋体" w:eastAsia="宋体" w:cs="宋体"/>
                <w:color w:val="auto"/>
                <w:sz w:val="21"/>
                <w:szCs w:val="21"/>
                <w:lang w:val="en-US" w:eastAsia="zh-CN" w:bidi="ar"/>
              </w:rPr>
              <w:t xml:space="preserve">，面径</w:t>
            </w:r>
            <w:r>
              <w:rPr>
                <w:rStyle w:val="1293"/>
                <w:rFonts w:hint="eastAsia" w:ascii="宋体" w:hAnsi="宋体" w:eastAsia="宋体" w:cs="宋体"/>
                <w:color w:val="auto"/>
                <w:sz w:val="21"/>
                <w:szCs w:val="21"/>
                <w:lang w:val="en-US" w:eastAsia="zh-CN" w:bidi="ar"/>
              </w:rPr>
              <w:t xml:space="preserve">180mm</w:t>
            </w:r>
            <w:r>
              <w:rPr>
                <w:rStyle w:val="1296"/>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358140</wp:posOffset>
                      </wp:positionH>
                      <wp:positionV relativeFrom="paragraph">
                        <wp:posOffset>6350</wp:posOffset>
                      </wp:positionV>
                      <wp:extent cx="753745" cy="545465"/>
                      <wp:effectExtent l="0" t="0" r="8255" b="6985"/>
                      <wp:wrapNone/>
                      <wp:docPr id="52" name="图片_1"/>
                      <wp:cNvGraphicFramePr/>
                      <a:graphic xmlns:a="http://schemas.openxmlformats.org/drawingml/2006/main">
                        <a:graphicData uri="http://schemas.openxmlformats.org/drawingml/2006/picture">
                          <pic:pic xmlns:pic="http://schemas.openxmlformats.org/drawingml/2006/picture">
                            <pic:nvPicPr>
                              <pic:cNvPr id="98" name="图片_1"/>
                              <pic:cNvPicPr/>
                              <pic:nvPr/>
                            </pic:nvPicPr>
                            <pic:blipFill>
                              <a:blip r:embed="rId59"/>
                              <a:stretch/>
                            </pic:blipFill>
                            <pic:spPr bwMode="auto">
                              <a:xfrm>
                                <a:off x="0" y="0"/>
                                <a:ext cx="753745"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0288;o:allowoverlap:true;o:allowincell:true;mso-position-horizontal-relative:text;margin-left:28.2pt;mso-position-horizontal:absolute;mso-position-vertical-relative:text;margin-top:0.5pt;mso-position-vertical:absolute;width:59.3pt;height:42.9pt;mso-wrap-distance-left:9.0pt;mso-wrap-distance-top:0.0pt;mso-wrap-distance-right:9.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48w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，内径</w:t>
            </w:r>
            <w:r>
              <w:rPr>
                <w:rStyle w:val="1293"/>
                <w:rFonts w:hint="eastAsia" w:ascii="宋体" w:hAnsi="宋体" w:eastAsia="宋体" w:cs="宋体"/>
                <w:color w:val="auto"/>
                <w:sz w:val="21"/>
                <w:szCs w:val="21"/>
                <w:lang w:val="en-US" w:eastAsia="zh-CN" w:bidi="ar"/>
              </w:rPr>
              <w:t xml:space="preserve">220mm</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3"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50" descr="IMG_305"/>
                              <pic:cNvPicPr>
                                <a:picLocks noChangeAspect="1"/>
                              </pic:cNvPicPr>
                              <pic:nvPr/>
                            </pic:nvPicPr>
                            <pic:blipFill>
                              <a:blip r:embed="rId6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8.5pt;height:45.0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48w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6000K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，内径</w:t>
            </w:r>
            <w:r>
              <w:rPr>
                <w:rStyle w:val="1293"/>
                <w:rFonts w:hint="eastAsia" w:ascii="宋体" w:hAnsi="宋体" w:eastAsia="宋体" w:cs="宋体"/>
                <w:color w:val="auto"/>
                <w:sz w:val="21"/>
                <w:szCs w:val="21"/>
                <w:lang w:val="en-US" w:eastAsia="zh-CN" w:bidi="ar"/>
              </w:rPr>
              <w:t xml:space="preserve">220mm</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4"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51" descr="IMG_306"/>
                              <pic:cNvPicPr>
                                <a:picLocks noChangeAspect="1"/>
                              </pic:cNvPicPr>
                              <pic:nvPr/>
                            </pic:nvPicPr>
                            <pic:blipFill>
                              <a:blip r:embed="rId6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8.5pt;height:45.0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48w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，绿光，防护等级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，内径</w:t>
            </w:r>
            <w:r>
              <w:rPr>
                <w:rStyle w:val="1293"/>
                <w:rFonts w:hint="eastAsia" w:ascii="宋体" w:hAnsi="宋体" w:eastAsia="宋体" w:cs="宋体"/>
                <w:color w:val="auto"/>
                <w:sz w:val="21"/>
                <w:szCs w:val="21"/>
                <w:lang w:val="en-US" w:eastAsia="zh-CN" w:bidi="ar"/>
              </w:rPr>
              <w:t xml:space="preserve">220mm</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81050" cy="571500"/>
                      <wp:effectExtent l="0" t="0" r="0" b="0"/>
                      <wp:docPr id="55"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52" descr="IMG_307"/>
                              <pic:cNvPicPr>
                                <a:picLocks noChangeAspect="1"/>
                              </pic:cNvPicPr>
                              <pic:nvPr/>
                            </pic:nvPicPr>
                            <pic:blipFill>
                              <a:blip r:embed="rId62"/>
                              <a:stretch/>
                            </pic:blipFill>
                            <pic:spPr bwMode="auto">
                              <a:xfrm>
                                <a:off x="0" y="0"/>
                                <a:ext cx="7810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1.5pt;height:45.0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48w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，内径</w:t>
            </w:r>
            <w:r>
              <w:rPr>
                <w:rStyle w:val="1293"/>
                <w:rFonts w:hint="eastAsia" w:ascii="宋体" w:hAnsi="宋体" w:eastAsia="宋体" w:cs="宋体"/>
                <w:color w:val="auto"/>
                <w:sz w:val="21"/>
                <w:szCs w:val="21"/>
                <w:lang w:val="en-US" w:eastAsia="zh-CN" w:bidi="ar"/>
              </w:rPr>
              <w:t xml:space="preserve">220mm</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6"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3" descr="IMG_308"/>
                              <pic:cNvPicPr>
                                <a:picLocks noChangeAspect="1"/>
                              </pic:cNvPicPr>
                              <pic:nvPr/>
                            </pic:nvPicPr>
                            <pic:blipFill>
                              <a:blip r:embed="rId6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58.5pt;height:45.0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48w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，绿光，防护等级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，内径</w:t>
            </w:r>
            <w:r>
              <w:rPr>
                <w:rStyle w:val="1293"/>
                <w:rFonts w:hint="eastAsia" w:ascii="宋体" w:hAnsi="宋体" w:eastAsia="宋体" w:cs="宋体"/>
                <w:color w:val="auto"/>
                <w:sz w:val="21"/>
                <w:szCs w:val="21"/>
                <w:lang w:val="en-US" w:eastAsia="zh-CN" w:bidi="ar"/>
              </w:rPr>
              <w:t xml:space="preserve">220mm</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7"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54" descr="IMG_309"/>
                              <pic:cNvPicPr>
                                <a:picLocks noChangeAspect="1"/>
                              </pic:cNvPicPr>
                              <pic:nvPr/>
                            </pic:nvPicPr>
                            <pic:blipFill>
                              <a:blip r:embed="rId64"/>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8.5pt;height:45.0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L1000*W45*H30mm/</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18W/m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8" name="图片 55"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55" descr="IMG_312"/>
                              <pic:cNvPicPr>
                                <a:picLocks noChangeAspect="1"/>
                              </pic:cNvPicPr>
                              <pic:nvPr/>
                            </pic:nvPicPr>
                            <pic:blipFill>
                              <a:blip r:embed="rId6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8.5pt;height:45.0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L300*W45*H30mm/</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18W/m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59"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56" descr="IMG_311"/>
                              <pic:cNvPicPr>
                                <a:picLocks noChangeAspect="1"/>
                              </pic:cNvPicPr>
                              <pic:nvPr/>
                            </pic:nvPicPr>
                            <pic:blipFill>
                              <a:blip r:embed="rId6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8.5pt;height:45.0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L400*W45*H30mm/</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18W/m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0"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57" descr="IMG_312"/>
                              <pic:cNvPicPr>
                                <a:picLocks noChangeAspect="1"/>
                              </pic:cNvPicPr>
                              <pic:nvPr/>
                            </pic:nvPicPr>
                            <pic:blipFill>
                              <a:blip r:embed="rId6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8.5pt;height:45.0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L500*W45*H30mm/</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18W/m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61975"/>
                      <wp:effectExtent l="0" t="0" r="0" b="9525"/>
                      <wp:docPr id="61"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58" descr="IMG_313"/>
                              <pic:cNvPicPr>
                                <a:picLocks noChangeAspect="1"/>
                              </pic:cNvPicPr>
                              <pic:nvPr/>
                            </pic:nvPicPr>
                            <pic:blipFill>
                              <a:blip r:embed="rId67"/>
                              <a:stretch/>
                            </pic:blipFill>
                            <pic:spPr bwMode="auto">
                              <a:xfrm>
                                <a:off x="0" y="0"/>
                                <a:ext cx="74295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8.5pt;height:44.2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L600*W45*H30mm/</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18w/m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62"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59" descr="IMG_314"/>
                              <pic:cNvPicPr>
                                <a:picLocks noChangeAspect="1"/>
                              </pic:cNvPicPr>
                              <pic:nvPr/>
                            </pic:nvPicPr>
                            <pic:blipFill>
                              <a:blip r:embed="rId68"/>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7.8pt;height:45.0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L700*W45*H30mm/</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18W/m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3"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60" descr="IMG_315"/>
                              <pic:cNvPicPr>
                                <a:picLocks noChangeAspect="1"/>
                              </pic:cNvPicPr>
                              <pic:nvPr/>
                            </pic:nvPicPr>
                            <pic:blipFill>
                              <a:blip r:embed="rId6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58.5pt;height:45.0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L1000*W45*H30mm/</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18w/m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4"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1" descr="IMG_316"/>
                              <pic:cNvPicPr>
                                <a:picLocks noChangeAspect="1"/>
                              </pic:cNvPicPr>
                              <pic:nvPr/>
                            </pic:nvPicPr>
                            <pic:blipFill>
                              <a:blip r:embed="rId7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8.5pt;height:45.0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小功率洗墙灯</w:t>
            </w:r>
            <w:r>
              <w:rPr>
                <w:rStyle w:val="1293"/>
                <w:rFonts w:hint="eastAsia" w:ascii="宋体" w:hAnsi="宋体" w:eastAsia="宋体" w:cs="宋体"/>
                <w:color w:val="auto"/>
                <w:sz w:val="21"/>
                <w:szCs w:val="21"/>
                <w:lang w:val="en-US" w:eastAsia="zh-CN" w:bidi="ar"/>
              </w:rPr>
              <w:t xml:space="preserve">RGB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L1000*W28*H30mm/</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12W/</w:t>
            </w:r>
            <w:r>
              <w:rPr>
                <w:rStyle w:val="1292"/>
                <w:rFonts w:hint="eastAsia" w:ascii="宋体" w:hAnsi="宋体" w:eastAsia="宋体" w:cs="宋体"/>
                <w:color w:val="auto"/>
                <w:sz w:val="21"/>
                <w:szCs w:val="21"/>
                <w:lang w:val="en-US" w:eastAsia="zh-CN" w:bidi="ar"/>
              </w:rPr>
              <w:t xml:space="preserve">米，</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，磨砂钢化玻璃面罩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5"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2" descr="IMG_317"/>
                              <pic:cNvPicPr>
                                <a:picLocks noChangeAspect="1"/>
                              </pic:cNvPicPr>
                              <pic:nvPr/>
                            </pic:nvPicPr>
                            <pic:blipFill>
                              <a:blip r:embed="rId7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8.5pt;height:45.0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需配备外部变光控制器，光源芯片与原材料保持一致或选择其它等于或优于原材料产品</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小功率洗墙灯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L1000*W28*H30mm/</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12w/</w:t>
            </w:r>
            <w:r>
              <w:rPr>
                <w:rStyle w:val="1292"/>
                <w:rFonts w:hint="eastAsia" w:ascii="宋体" w:hAnsi="宋体" w:eastAsia="宋体" w:cs="宋体"/>
                <w:color w:val="auto"/>
                <w:sz w:val="21"/>
                <w:szCs w:val="21"/>
                <w:lang w:val="en-US" w:eastAsia="zh-CN" w:bidi="ar"/>
              </w:rPr>
              <w:t xml:space="preserve">米，</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4200K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，磨砂钢化玻璃面罩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6"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3" descr="IMG_318"/>
                              <pic:cNvPicPr>
                                <a:picLocks noChangeAspect="1"/>
                              </pic:cNvPicPr>
                              <pic:nvPr/>
                            </pic:nvPicPr>
                            <pic:blipFill>
                              <a:blip r:embed="rId7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8.5pt;height:45.0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L1000*W28*H30mm/</w:t>
            </w:r>
            <w:r>
              <w:rPr>
                <w:rStyle w:val="1292"/>
                <w:rFonts w:hint="eastAsia" w:ascii="宋体" w:hAnsi="宋体" w:eastAsia="宋体" w:cs="宋体"/>
                <w:color w:val="auto"/>
                <w:sz w:val="21"/>
                <w:szCs w:val="21"/>
                <w:lang w:val="en-US" w:eastAsia="zh-CN" w:bidi="ar"/>
              </w:rPr>
              <w:t xml:space="preserve">套，</w:t>
            </w:r>
            <w:r>
              <w:rPr>
                <w:rStyle w:val="1293"/>
                <w:rFonts w:hint="eastAsia" w:ascii="宋体" w:hAnsi="宋体" w:eastAsia="宋体" w:cs="宋体"/>
                <w:color w:val="auto"/>
                <w:sz w:val="21"/>
                <w:szCs w:val="21"/>
                <w:lang w:val="en-US" w:eastAsia="zh-CN" w:bidi="ar"/>
              </w:rPr>
              <w:t xml:space="preserve">12w/</w:t>
            </w:r>
            <w:r>
              <w:rPr>
                <w:rStyle w:val="1292"/>
                <w:rFonts w:hint="eastAsia" w:ascii="宋体" w:hAnsi="宋体" w:eastAsia="宋体" w:cs="宋体"/>
                <w:color w:val="auto"/>
                <w:sz w:val="21"/>
                <w:szCs w:val="21"/>
                <w:lang w:val="en-US" w:eastAsia="zh-CN" w:bidi="ar"/>
              </w:rPr>
              <w:t xml:space="preserve">米，</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，磨砂钢化玻璃面罩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7"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4" descr="IMG_319"/>
                              <pic:cNvPicPr>
                                <a:picLocks noChangeAspect="1"/>
                              </pic:cNvPicPr>
                              <pic:nvPr/>
                            </pic:nvPicPr>
                            <pic:blipFill>
                              <a:blip r:embed="rId7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8.5pt;height:45.0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点光源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1.5w</w:t>
            </w:r>
            <w:r>
              <w:rPr>
                <w:rStyle w:val="1292"/>
                <w:rFonts w:hint="eastAsia" w:ascii="宋体" w:hAnsi="宋体" w:eastAsia="宋体" w:cs="宋体"/>
                <w:color w:val="auto"/>
                <w:sz w:val="21"/>
                <w:szCs w:val="21"/>
                <w:lang w:val="en-US" w:eastAsia="zh-CN" w:bidi="ar"/>
              </w:rPr>
              <w:t xml:space="preserve">，蓝光，</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φ30*H45mm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68"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5" descr="IMG_320"/>
                              <pic:cNvPicPr>
                                <a:picLocks noChangeAspect="1"/>
                              </pic:cNvPicPr>
                              <pic:nvPr/>
                            </pic:nvPicPr>
                            <pic:blipFill>
                              <a:blip r:embed="rId74"/>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7.8pt;height:45.0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6000K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φ50*H60mm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69"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6" descr="IMG_321"/>
                              <pic:cNvPicPr>
                                <a:picLocks noChangeAspect="1"/>
                              </pic:cNvPicPr>
                              <pic:nvPr/>
                            </pic:nvPicPr>
                            <pic:blipFill>
                              <a:blip r:embed="rId7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8.5pt;height:45.0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2700K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φ30*H45mm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0"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7" descr="IMG_322"/>
                              <pic:cNvPicPr>
                                <a:picLocks noChangeAspect="1"/>
                              </pic:cNvPicPr>
                              <pic:nvPr/>
                            </pic:nvPicPr>
                            <pic:blipFill>
                              <a:blip r:embed="rId7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8.5pt;height:45.0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DC12V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2700K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φ30*H45mm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1"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8" descr="IMG_323"/>
                              <pic:cNvPicPr>
                                <a:picLocks noChangeAspect="1"/>
                              </pic:cNvPicPr>
                              <pic:nvPr/>
                            </pic:nvPicPr>
                            <pic:blipFill>
                              <a:blip r:embed="rId77"/>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8.5pt;height:45.0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RGB</w:t>
            </w:r>
            <w:r>
              <w:rPr>
                <w:rStyle w:val="1292"/>
                <w:rFonts w:hint="eastAsia" w:ascii="宋体" w:hAnsi="宋体" w:eastAsia="宋体" w:cs="宋体"/>
                <w:color w:val="auto"/>
                <w:sz w:val="21"/>
                <w:szCs w:val="21"/>
                <w:lang w:val="en-US" w:eastAsia="zh-CN" w:bidi="ar"/>
              </w:rPr>
              <w:t xml:space="preserve">（内控），防护等级</w:t>
            </w:r>
            <w:r>
              <w:rPr>
                <w:rStyle w:val="1293"/>
                <w:rFonts w:hint="eastAsia" w:ascii="宋体" w:hAnsi="宋体" w:eastAsia="宋体" w:cs="宋体"/>
                <w:color w:val="auto"/>
                <w:sz w:val="21"/>
                <w:szCs w:val="21"/>
                <w:lang w:val="en-US" w:eastAsia="zh-CN" w:bidi="ar"/>
              </w:rPr>
              <w:t xml:space="preserve">IP66</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φ100*H70mm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2"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9" descr="IMG_324"/>
                              <pic:cNvPicPr>
                                <a:picLocks noChangeAspect="1"/>
                              </pic:cNvPicPr>
                              <pic:nvPr/>
                            </pic:nvPicPr>
                            <pic:blipFill>
                              <a:blip r:embed="rId78"/>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8.5pt;height:45.0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轮廓灯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L1000*W40*H40mm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DC24V,12w/m,2700K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52475" cy="571500"/>
                      <wp:effectExtent l="0" t="0" r="9525" b="0"/>
                      <wp:docPr id="73"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0" descr="IMG_325"/>
                              <pic:cNvPicPr>
                                <a:picLocks noChangeAspect="1"/>
                              </pic:cNvPicPr>
                              <pic:nvPr/>
                            </pic:nvPicPr>
                            <pic:blipFill>
                              <a:blip r:embed="rId79"/>
                              <a:stretch/>
                            </pic:blipFill>
                            <pic:spPr bwMode="auto">
                              <a:xfrm>
                                <a:off x="0" y="0"/>
                                <a:ext cx="75247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9.2pt;height:45.0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L1000*W40*H40mm</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DC24V,12w/m,6500K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4"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1" descr="IMG_326"/>
                              <pic:cNvPicPr>
                                <a:picLocks noChangeAspect="1"/>
                              </pic:cNvPicPr>
                              <pic:nvPr/>
                            </pic:nvPicPr>
                            <pic:blipFill>
                              <a:blip r:embed="rId8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8.5pt;height:45.0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6w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，红光，防护等级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φ120*H80mm</w:t>
            </w:r>
            <w:r>
              <w:rPr>
                <w:rStyle w:val="1292"/>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5"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2" descr="IMG_327"/>
                              <pic:cNvPicPr>
                                <a:picLocks noChangeAspect="1"/>
                              </pic:cNvPicPr>
                              <pic:nvPr/>
                            </pic:nvPicPr>
                            <pic:blipFill>
                              <a:blip r:embed="rId8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8.5pt;height:45.0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6w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，绿光，防护等级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φ120*H80mm</w:t>
            </w:r>
            <w:r>
              <w:rPr>
                <w:rStyle w:val="1292"/>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6"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3" descr="IMG_328"/>
                              <pic:cNvPicPr>
                                <a:picLocks noChangeAspect="1"/>
                              </pic:cNvPicPr>
                              <pic:nvPr/>
                            </pic:nvPicPr>
                            <pic:blipFill>
                              <a:blip r:embed="rId82"/>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8.5pt;height:45.0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6w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DC24V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3000K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φ120*H80mm</w:t>
            </w:r>
            <w:r>
              <w:rPr>
                <w:rStyle w:val="1292"/>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7"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4" descr="IMG_329"/>
                              <pic:cNvPicPr>
                                <a:picLocks noChangeAspect="1"/>
                              </pic:cNvPicPr>
                              <pic:nvPr/>
                            </pic:nvPicPr>
                            <pic:blipFill>
                              <a:blip r:embed="rId8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8.5pt;height:45.0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18w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6000K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φ200*H90mm</w:t>
            </w:r>
            <w:r>
              <w:rPr>
                <w:rStyle w:val="1292"/>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78"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5" descr="IMG_330"/>
                              <pic:cNvPicPr>
                                <a:picLocks noChangeAspect="1"/>
                              </pic:cNvPicPr>
                              <pic:nvPr/>
                            </pic:nvPicPr>
                            <pic:blipFill>
                              <a:blip r:embed="rId84"/>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7.8pt;height:45.0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18w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3000K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φ200*H90mm</w:t>
            </w:r>
            <w:r>
              <w:rPr>
                <w:rStyle w:val="1292"/>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79"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6" descr="IMG_331"/>
                              <pic:cNvPicPr>
                                <a:picLocks noChangeAspect="1"/>
                              </pic:cNvPicPr>
                              <pic:nvPr/>
                            </pic:nvPicPr>
                            <pic:blipFill>
                              <a:blip r:embed="rId85"/>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58.5pt;height:45.0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，七彩（内控），防护等级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φ100*H80mm</w:t>
            </w:r>
            <w:r>
              <w:rPr>
                <w:rStyle w:val="1292"/>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0"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7" descr="IMG_332"/>
                              <pic:cNvPicPr>
                                <a:picLocks noChangeAspect="1"/>
                              </pic:cNvPicPr>
                              <pic:nvPr/>
                            </pic:nvPicPr>
                            <pic:blipFill>
                              <a:blip r:embed="rId8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8.5pt;height:45.0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3500K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φ100*H80mm</w:t>
            </w:r>
            <w:r>
              <w:rPr>
                <w:rStyle w:val="1292"/>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"C:\\Users\\susu2\\AppData\\Local\\Temp\\ksohtml\\clip_cell_image192.png"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1"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8" descr="IMG_333"/>
                              <pic:cNvPicPr>
                                <a:picLocks noChangeAspect="1"/>
                              </pic:cNvPicPr>
                              <pic:nvPr/>
                            </pic:nvPicPr>
                            <pic:blipFill>
                              <a:blip r:embed="rId87"/>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8.5pt;height:45.0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9w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，七彩（内控），防护等级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φ150*H90mm</w:t>
            </w:r>
            <w:r>
              <w:rPr>
                <w:rStyle w:val="1292"/>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"C:\\Users\\susu2\\AppData\\Local\\Temp\\ksohtml\\clip_cell_image193.png"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82"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9" descr="IMG_334"/>
                              <pic:cNvPicPr>
                                <a:picLocks noChangeAspect="1"/>
                              </pic:cNvPicPr>
                              <pic:nvPr/>
                            </pic:nvPicPr>
                            <pic:blipFill>
                              <a:blip r:embed="rId88"/>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7.8pt;height:45.0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36w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，绿光，防护等级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φ250*H90mm</w:t>
            </w:r>
            <w:r>
              <w:rPr>
                <w:rStyle w:val="1292"/>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3"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0" descr="IMG_335"/>
                              <pic:cNvPicPr>
                                <a:picLocks noChangeAspect="1"/>
                              </pic:cNvPicPr>
                              <pic:nvPr/>
                            </pic:nvPicPr>
                            <pic:blipFill>
                              <a:blip r:embed="rId8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8.5pt;height:45.0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36w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3000K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φ250*H90mm</w:t>
            </w:r>
            <w:r>
              <w:rPr>
                <w:rStyle w:val="1292"/>
                <w:rFonts w:hint="eastAsia" w:ascii="宋体" w:hAnsi="宋体" w:eastAsia="宋体" w:cs="宋体"/>
                <w:color w:val="auto"/>
                <w:sz w:val="21"/>
                <w:szCs w:val="21"/>
                <w:lang w:val="en-US" w:eastAsia="zh-CN" w:bidi="ar"/>
              </w:rPr>
              <w:t xml:space="preserve">，不锈钢面板，钢化玻璃面罩，压铸铝灯体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4"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1" descr="IMG_336"/>
                              <pic:cNvPicPr>
                                <a:picLocks noChangeAspect="1"/>
                              </pic:cNvPicPr>
                              <pic:nvPr/>
                            </pic:nvPicPr>
                            <pic:blipFill>
                              <a:blip r:embed="rId9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8.5pt;height:45.0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蘑菇形地埋灯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3w</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220V</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3500K</w:t>
            </w:r>
            <w:r>
              <w:rPr>
                <w:rStyle w:val="1292"/>
                <w:rFonts w:hint="eastAsia" w:ascii="宋体" w:hAnsi="宋体" w:eastAsia="宋体" w:cs="宋体"/>
                <w:color w:val="auto"/>
                <w:sz w:val="21"/>
                <w:szCs w:val="21"/>
                <w:lang w:val="en-US" w:eastAsia="zh-CN" w:bidi="ar"/>
              </w:rPr>
              <w:t xml:space="preserve">，防护等级</w:t>
            </w:r>
            <w:r>
              <w:rPr>
                <w:rStyle w:val="1293"/>
                <w:rFonts w:hint="eastAsia" w:ascii="宋体" w:hAnsi="宋体" w:eastAsia="宋体" w:cs="宋体"/>
                <w:color w:val="auto"/>
                <w:sz w:val="21"/>
                <w:szCs w:val="21"/>
                <w:lang w:val="en-US" w:eastAsia="zh-CN" w:bidi="ar"/>
              </w:rPr>
              <w:t xml:space="preserve">IP67</w:t>
            </w:r>
            <w:r>
              <w:rPr>
                <w:rStyle w:val="1292"/>
                <w:rFonts w:hint="eastAsia" w:ascii="宋体" w:hAnsi="宋体" w:eastAsia="宋体" w:cs="宋体"/>
                <w:color w:val="auto"/>
                <w:sz w:val="21"/>
                <w:szCs w:val="21"/>
                <w:lang w:val="en-US" w:eastAsia="zh-CN" w:bidi="ar"/>
              </w:rPr>
              <w:t xml:space="preserve">，面径</w:t>
            </w:r>
            <w:r>
              <w:rPr>
                <w:rStyle w:val="1293"/>
                <w:rFonts w:hint="eastAsia" w:ascii="宋体" w:hAnsi="宋体" w:eastAsia="宋体" w:cs="宋体"/>
                <w:color w:val="auto"/>
                <w:sz w:val="21"/>
                <w:szCs w:val="21"/>
                <w:lang w:val="en-US" w:eastAsia="zh-CN" w:bidi="ar"/>
              </w:rPr>
              <w:t xml:space="preserve">80mm</w:t>
            </w:r>
            <w:r>
              <w:rPr>
                <w:rStyle w:val="1292"/>
                <w:rFonts w:hint="eastAsia" w:ascii="宋体" w:hAnsi="宋体" w:eastAsia="宋体" w:cs="宋体"/>
                <w:color w:val="auto"/>
                <w:sz w:val="21"/>
                <w:szCs w:val="21"/>
                <w:lang w:val="en-US" w:eastAsia="zh-CN" w:bidi="ar"/>
              </w:rPr>
              <w:t xml:space="preserve">，钢化玻璃面罩，压铸铝灯体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5"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2" descr="IMG_337"/>
                              <pic:cNvPicPr>
                                <a:picLocks noChangeAspect="1"/>
                              </pic:cNvPicPr>
                              <pic:nvPr/>
                            </pic:nvPicPr>
                            <pic:blipFill>
                              <a:blip r:embed="rId91"/>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8.5pt;height:45.0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弧形贴片式LED</w:t>
            </w:r>
            <w:r>
              <w:rPr>
                <w:rStyle w:val="1296"/>
                <w:rFonts w:hint="eastAsia" w:ascii="宋体" w:hAnsi="宋体" w:eastAsia="宋体" w:cs="宋体"/>
                <w:color w:val="auto"/>
                <w:sz w:val="21"/>
                <w:szCs w:val="21"/>
                <w:lang w:val="en-US" w:eastAsia="zh-CN" w:bidi="ar"/>
              </w:rPr>
              <w:t xml:space="preserve">灯板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6"/>
                <w:rFonts w:hint="eastAsia" w:ascii="宋体" w:hAnsi="宋体" w:eastAsia="宋体" w:cs="宋体"/>
                <w:color w:val="auto"/>
                <w:sz w:val="21"/>
                <w:szCs w:val="21"/>
                <w:lang w:val="en-US" w:eastAsia="zh-CN" w:bidi="ar"/>
              </w:rPr>
              <w:t xml:space="preserve">白色光源、50W、</w:t>
            </w:r>
            <w:r>
              <w:rPr>
                <w:rStyle w:val="1293"/>
                <w:rFonts w:hint="eastAsia" w:ascii="宋体" w:hAnsi="宋体" w:eastAsia="宋体" w:cs="宋体"/>
                <w:color w:val="auto"/>
                <w:sz w:val="21"/>
                <w:szCs w:val="21"/>
                <w:lang w:val="en-US" w:eastAsia="zh-CN" w:bidi="ar"/>
              </w:rPr>
              <w:t xml:space="preserve">AC220V</w:t>
            </w:r>
            <w:r>
              <w:rPr>
                <w:rStyle w:val="1296"/>
                <w:rFonts w:hint="eastAsia" w:ascii="宋体" w:hAnsi="宋体" w:eastAsia="宋体" w:cs="宋体"/>
                <w:color w:val="auto"/>
                <w:sz w:val="21"/>
                <w:szCs w:val="21"/>
                <w:lang w:val="en-US" w:eastAsia="zh-CN" w:bidi="ar"/>
              </w:rPr>
              <w:t xml:space="preserve">、4000K、</w:t>
            </w:r>
            <w:r>
              <w:rPr>
                <w:rStyle w:val="1293"/>
                <w:rFonts w:hint="eastAsia" w:ascii="宋体" w:hAnsi="宋体" w:eastAsia="宋体" w:cs="宋体"/>
                <w:color w:val="auto"/>
                <w:sz w:val="21"/>
                <w:szCs w:val="21"/>
                <w:lang w:val="en-US" w:eastAsia="zh-CN" w:bidi="ar"/>
              </w:rPr>
              <w:t xml:space="preserve">120mm×317mm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76275" cy="514350"/>
                      <wp:effectExtent l="0" t="0" r="9525" b="0"/>
                      <wp:docPr id="86"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3" descr="IMG_338"/>
                              <pic:cNvPicPr>
                                <a:picLocks noChangeAspect="1"/>
                              </pic:cNvPicPr>
                              <pic:nvPr/>
                            </pic:nvPicPr>
                            <pic:blipFill>
                              <a:blip r:embed="rId92"/>
                              <a:stretch/>
                            </pic:blipFill>
                            <pic:spPr bwMode="auto">
                              <a:xfrm>
                                <a:off x="0" y="0"/>
                                <a:ext cx="6762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3.2pt;height:40.5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通湖大道庭院灯灯芯</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LED</w:t>
            </w:r>
            <w:r>
              <w:rPr>
                <w:rStyle w:val="1292"/>
                <w:rFonts w:hint="eastAsia" w:ascii="宋体" w:hAnsi="宋体" w:eastAsia="宋体" w:cs="宋体"/>
                <w:color w:val="auto"/>
                <w:sz w:val="21"/>
                <w:szCs w:val="21"/>
                <w:lang w:val="en-US" w:eastAsia="zh-CN" w:bidi="ar"/>
              </w:rPr>
              <w:t xml:space="preserve">灯带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双排灯珠，</w:t>
            </w:r>
            <w:r>
              <w:rPr>
                <w:rStyle w:val="1293"/>
                <w:rFonts w:hint="eastAsia" w:ascii="宋体" w:hAnsi="宋体" w:eastAsia="宋体" w:cs="宋体"/>
                <w:color w:val="auto"/>
                <w:sz w:val="21"/>
                <w:szCs w:val="21"/>
                <w:lang w:val="en-US" w:eastAsia="zh-CN" w:bidi="ar"/>
              </w:rPr>
              <w:t xml:space="preserve">2700K</w:t>
            </w:r>
            <w:r>
              <w:rPr>
                <w:rStyle w:val="1292"/>
                <w:rFonts w:hint="eastAsia" w:ascii="宋体" w:hAnsi="宋体" w:eastAsia="宋体" w:cs="宋体"/>
                <w:color w:val="auto"/>
                <w:sz w:val="21"/>
                <w:szCs w:val="21"/>
                <w:lang w:val="en-US" w:eastAsia="zh-CN" w:bidi="ar"/>
              </w:rPr>
              <w:t xml:space="preserve">，</w:t>
            </w:r>
            <w:r>
              <w:rPr>
                <w:rStyle w:val="1293"/>
                <w:rFonts w:hint="eastAsia" w:ascii="宋体" w:hAnsi="宋体" w:eastAsia="宋体" w:cs="宋体"/>
                <w:color w:val="auto"/>
                <w:sz w:val="21"/>
                <w:szCs w:val="21"/>
                <w:lang w:val="en-US" w:eastAsia="zh-CN" w:bidi="ar"/>
              </w:rPr>
              <w:t xml:space="preserve">120</w:t>
            </w:r>
            <w:r>
              <w:rPr>
                <w:rStyle w:val="1292"/>
                <w:rFonts w:hint="eastAsia" w:ascii="宋体" w:hAnsi="宋体" w:eastAsia="宋体" w:cs="宋体"/>
                <w:color w:val="auto"/>
                <w:sz w:val="21"/>
                <w:szCs w:val="21"/>
                <w:lang w:val="en-US" w:eastAsia="zh-CN" w:bidi="ar"/>
              </w:rPr>
              <w:t xml:space="preserve">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87"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4" descr="IMG_339"/>
                              <pic:cNvPicPr>
                                <a:picLocks noChangeAspect="1"/>
                              </pic:cNvPicPr>
                              <pic:nvPr/>
                            </pic:nvPicPr>
                            <pic:blipFill>
                              <a:blip r:embed="rId93"/>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8.5pt;height:45.0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D</w:t>
            </w:r>
            <w:r>
              <w:rPr>
                <w:rStyle w:val="1292"/>
                <w:rFonts w:hint="eastAsia" w:ascii="宋体" w:hAnsi="宋体" w:eastAsia="宋体" w:cs="宋体"/>
                <w:color w:val="auto"/>
                <w:sz w:val="21"/>
                <w:szCs w:val="21"/>
                <w:lang w:val="en-US" w:eastAsia="zh-CN" w:bidi="ar"/>
              </w:rPr>
              <w:t xml:space="preserve">型柔性霓虹灯带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9w/m</w:t>
            </w:r>
            <w:r>
              <w:rPr>
                <w:rStyle w:val="1292"/>
                <w:rFonts w:hint="eastAsia" w:ascii="宋体" w:hAnsi="宋体" w:eastAsia="宋体" w:cs="宋体"/>
                <w:color w:val="auto"/>
                <w:sz w:val="21"/>
                <w:szCs w:val="21"/>
                <w:lang w:val="en-US" w:eastAsia="zh-CN" w:bidi="ar"/>
              </w:rPr>
              <w:t xml:space="preserve">，蓝光，</w:t>
            </w:r>
            <w:r>
              <w:rPr>
                <w:rStyle w:val="1293"/>
                <w:rFonts w:hint="eastAsia" w:ascii="宋体" w:hAnsi="宋体" w:eastAsia="宋体" w:cs="宋体"/>
                <w:color w:val="auto"/>
                <w:sz w:val="21"/>
                <w:szCs w:val="21"/>
                <w:lang w:val="en-US" w:eastAsia="zh-CN" w:bidi="ar"/>
              </w:rPr>
              <w:t xml:space="preserve">360</w:t>
            </w:r>
            <w:r>
              <w:rPr>
                <w:rStyle w:val="1292"/>
                <w:rFonts w:hint="eastAsia" w:ascii="宋体" w:hAnsi="宋体" w:eastAsia="宋体" w:cs="宋体"/>
                <w:color w:val="auto"/>
                <w:sz w:val="21"/>
                <w:szCs w:val="21"/>
                <w:lang w:val="en-US" w:eastAsia="zh-CN" w:bidi="ar"/>
              </w:rPr>
              <w:t xml:space="preserve">度发光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52475" cy="571500"/>
                      <wp:effectExtent l="0" t="0" r="9525" b="0"/>
                      <wp:docPr id="88"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5" descr="IMG_340"/>
                              <pic:cNvPicPr>
                                <a:picLocks noChangeAspect="1"/>
                              </pic:cNvPicPr>
                              <pic:nvPr/>
                            </pic:nvPicPr>
                            <pic:blipFill>
                              <a:blip r:embed="rId94"/>
                              <a:stretch/>
                            </pic:blipFill>
                            <pic:spPr bwMode="auto">
                              <a:xfrm>
                                <a:off x="0" y="0"/>
                                <a:ext cx="75247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9.2pt;height:45.0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光束灯灯泡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欧司朗</w:t>
            </w:r>
            <w:r>
              <w:rPr>
                <w:rStyle w:val="1293"/>
                <w:rFonts w:hint="eastAsia" w:ascii="宋体" w:hAnsi="宋体" w:eastAsia="宋体" w:cs="宋体"/>
                <w:color w:val="auto"/>
                <w:sz w:val="21"/>
                <w:szCs w:val="21"/>
                <w:lang w:val="en-US" w:eastAsia="zh-CN" w:bidi="ar"/>
              </w:rPr>
              <w:t xml:space="preserve"> 420w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"C:\\Users\\susu2\\AppData\\Local\\Temp\\ksohtml\\clip_cell_image199.png"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89"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6" descr="IMG_341"/>
                              <pic:cNvPicPr>
                                <a:picLocks noChangeAspect="1"/>
                              </pic:cNvPicPr>
                              <pic:nvPr/>
                            </pic:nvPicPr>
                            <pic:blipFill>
                              <a:blip r:embed="rId95"/>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7.8pt;height:45.0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3"/>
                <w:rFonts w:hint="eastAsia" w:ascii="宋体" w:hAnsi="宋体" w:eastAsia="宋体" w:cs="宋体"/>
                <w:color w:val="auto"/>
                <w:sz w:val="21"/>
                <w:szCs w:val="21"/>
                <w:lang w:val="en-US" w:eastAsia="zh-CN" w:bidi="ar"/>
              </w:rPr>
              <w:t xml:space="preserve">PE</w:t>
            </w:r>
            <w:r>
              <w:rPr>
                <w:rStyle w:val="1292"/>
                <w:rFonts w:hint="eastAsia" w:ascii="宋体" w:hAnsi="宋体" w:eastAsia="宋体" w:cs="宋体"/>
                <w:color w:val="auto"/>
                <w:sz w:val="21"/>
                <w:szCs w:val="21"/>
                <w:lang w:val="en-US" w:eastAsia="zh-CN" w:bidi="ar"/>
              </w:rPr>
              <w:t xml:space="preserve">电力穿线护套管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外径</w:t>
            </w:r>
            <w:r>
              <w:rPr>
                <w:rStyle w:val="1293"/>
                <w:rFonts w:hint="eastAsia" w:ascii="宋体" w:hAnsi="宋体" w:eastAsia="宋体" w:cs="宋体"/>
                <w:color w:val="auto"/>
                <w:sz w:val="21"/>
                <w:szCs w:val="21"/>
                <w:lang w:val="en-US" w:eastAsia="zh-CN" w:bidi="ar"/>
              </w:rPr>
              <w:t xml:space="preserve">75mm</w:t>
            </w:r>
            <w:r>
              <w:rPr>
                <w:rStyle w:val="1292"/>
                <w:rFonts w:hint="eastAsia" w:ascii="宋体" w:hAnsi="宋体" w:eastAsia="宋体" w:cs="宋体"/>
                <w:color w:val="auto"/>
                <w:sz w:val="21"/>
                <w:szCs w:val="21"/>
                <w:lang w:val="en-US" w:eastAsia="zh-CN" w:bidi="ar"/>
              </w:rPr>
              <w:t xml:space="preserve">，壁厚</w:t>
            </w:r>
            <w:r>
              <w:rPr>
                <w:rStyle w:val="1293"/>
                <w:rFonts w:hint="eastAsia" w:ascii="宋体" w:hAnsi="宋体" w:eastAsia="宋体" w:cs="宋体"/>
                <w:color w:val="auto"/>
                <w:sz w:val="21"/>
                <w:szCs w:val="21"/>
                <w:lang w:val="en-US" w:eastAsia="zh-CN" w:bidi="ar"/>
              </w:rPr>
              <w:t xml:space="preserve">4.2mm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"C:\\Users\\susu2\\AppData\\Local\\Temp\\ksohtml\\clip_cell_image200.png"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0"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7" descr="IMG_342"/>
                              <pic:cNvPicPr>
                                <a:picLocks noChangeAspect="1"/>
                              </pic:cNvPicPr>
                              <pic:nvPr/>
                            </pic:nvPicPr>
                            <pic:blipFill>
                              <a:blip r:embed="rId96"/>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58.5pt;height:45.0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配电箱通开挂锁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"C:\\Users\\susu2\\AppData\\Local\\Temp\\ksohtml\\clip_cell_image214.png"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1"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8" descr="IMG_343"/>
                              <pic:cNvPicPr>
                                <a:picLocks noChangeAspect="1"/>
                              </pic:cNvPicPr>
                              <pic:nvPr/>
                            </pic:nvPicPr>
                            <pic:blipFill>
                              <a:blip r:embed="rId97"/>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58.5pt;height:45.0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需与现场已使用锁芯齿纹一致</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锈钢锁扣锁鼻子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571500"/>
                      <wp:effectExtent l="0" t="0" r="9525" b="0"/>
                      <wp:docPr id="92"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9" descr="IMG_344"/>
                              <pic:cNvPicPr>
                                <a:picLocks noChangeAspect="1"/>
                              </pic:cNvPicPr>
                              <pic:nvPr/>
                            </pic:nvPicPr>
                            <pic:blipFill>
                              <a:blip r:embed="rId98"/>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7.8pt;height:45.0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高压绝缘垫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宽</w:t>
            </w:r>
            <w:r>
              <w:rPr>
                <w:rStyle w:val="1293"/>
                <w:rFonts w:hint="eastAsia" w:ascii="宋体" w:hAnsi="宋体" w:eastAsia="宋体" w:cs="宋体"/>
                <w:color w:val="auto"/>
                <w:sz w:val="21"/>
                <w:szCs w:val="21"/>
                <w:lang w:val="en-US" w:eastAsia="zh-CN" w:bidi="ar"/>
              </w:rPr>
              <w:t xml:space="preserve">1m</w:t>
            </w:r>
            <w:r>
              <w:rPr>
                <w:rStyle w:val="1292"/>
                <w:rFonts w:hint="eastAsia" w:ascii="宋体" w:hAnsi="宋体" w:eastAsia="宋体" w:cs="宋体"/>
                <w:color w:val="auto"/>
                <w:sz w:val="21"/>
                <w:szCs w:val="21"/>
                <w:lang w:val="en-US" w:eastAsia="zh-CN" w:bidi="ar"/>
              </w:rPr>
              <w:t xml:space="preserve">，厚</w:t>
            </w:r>
            <w:r>
              <w:rPr>
                <w:rStyle w:val="1293"/>
                <w:rFonts w:hint="eastAsia" w:ascii="宋体" w:hAnsi="宋体" w:eastAsia="宋体" w:cs="宋体"/>
                <w:color w:val="auto"/>
                <w:sz w:val="21"/>
                <w:szCs w:val="21"/>
                <w:lang w:val="en-US" w:eastAsia="zh-CN" w:bidi="ar"/>
              </w:rPr>
              <w:t xml:space="preserve">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3"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0" descr="IMG_345"/>
                              <pic:cNvPicPr>
                                <a:picLocks noChangeAspect="1"/>
                              </pic:cNvPicPr>
                              <pic:nvPr/>
                            </pic:nvPicPr>
                            <pic:blipFill>
                              <a:blip r:embed="rId99"/>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58.5pt;height:45.0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圆筒形灯罩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材质：</w:t>
            </w:r>
            <w:r>
              <w:rPr>
                <w:rStyle w:val="1293"/>
                <w:rFonts w:hint="eastAsia" w:ascii="宋体" w:hAnsi="宋体" w:eastAsia="宋体" w:cs="宋体"/>
                <w:color w:val="auto"/>
                <w:sz w:val="21"/>
                <w:szCs w:val="21"/>
                <w:lang w:val="en-US" w:eastAsia="zh-CN" w:bidi="ar"/>
              </w:rPr>
              <w:t xml:space="preserve">PC</w:t>
            </w:r>
            <w:r>
              <w:rPr>
                <w:rStyle w:val="1292"/>
                <w:rFonts w:hint="eastAsia" w:ascii="宋体" w:hAnsi="宋体" w:eastAsia="宋体" w:cs="宋体"/>
                <w:color w:val="auto"/>
                <w:sz w:val="21"/>
                <w:szCs w:val="21"/>
                <w:lang w:val="en-US" w:eastAsia="zh-CN" w:bidi="ar"/>
              </w:rPr>
              <w:t xml:space="preserve">，尺寸：</w:t>
            </w:r>
            <w:r>
              <w:rPr>
                <w:rStyle w:val="1293"/>
                <w:rFonts w:hint="eastAsia" w:ascii="宋体" w:hAnsi="宋体" w:eastAsia="宋体" w:cs="宋体"/>
                <w:color w:val="auto"/>
                <w:sz w:val="21"/>
                <w:szCs w:val="21"/>
                <w:lang w:val="en-US" w:eastAsia="zh-CN" w:bidi="ar"/>
              </w:rPr>
              <w:t xml:space="preserve">155*1550*2mm</w:t>
            </w:r>
            <w:r>
              <w:rPr>
                <w:rStyle w:val="1292"/>
                <w:rFonts w:hint="eastAsia" w:ascii="宋体" w:hAnsi="宋体" w:eastAsia="宋体" w:cs="宋体"/>
                <w:color w:val="auto"/>
                <w:sz w:val="21"/>
                <w:szCs w:val="21"/>
                <w:lang w:val="en-US" w:eastAsia="zh-CN" w:bidi="ar"/>
              </w:rPr>
              <w:t xml:space="preserve">，白色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4" name="图片 91"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91" descr="IMG_348"/>
                              <pic:cNvPicPr>
                                <a:picLocks noChangeAspect="1"/>
                              </pic:cNvPicPr>
                              <pic:nvPr/>
                            </pic:nvPicPr>
                            <pic:blipFill>
                              <a:blip r:embed="rId10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8.5pt;height:45.0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材质：</w:t>
            </w:r>
            <w:r>
              <w:rPr>
                <w:rStyle w:val="1293"/>
                <w:rFonts w:hint="eastAsia" w:ascii="宋体" w:hAnsi="宋体" w:eastAsia="宋体" w:cs="宋体"/>
                <w:color w:val="auto"/>
                <w:sz w:val="21"/>
                <w:szCs w:val="21"/>
                <w:lang w:val="en-US" w:eastAsia="zh-CN" w:bidi="ar"/>
              </w:rPr>
              <w:t xml:space="preserve">PC</w:t>
            </w:r>
            <w:r>
              <w:rPr>
                <w:rStyle w:val="1292"/>
                <w:rFonts w:hint="eastAsia" w:ascii="宋体" w:hAnsi="宋体" w:eastAsia="宋体" w:cs="宋体"/>
                <w:color w:val="auto"/>
                <w:sz w:val="21"/>
                <w:szCs w:val="21"/>
                <w:lang w:val="en-US" w:eastAsia="zh-CN" w:bidi="ar"/>
              </w:rPr>
              <w:t xml:space="preserve">，尺寸：</w:t>
            </w:r>
            <w:r>
              <w:rPr>
                <w:rStyle w:val="1293"/>
                <w:rFonts w:hint="eastAsia" w:ascii="宋体" w:hAnsi="宋体" w:eastAsia="宋体" w:cs="宋体"/>
                <w:color w:val="auto"/>
                <w:sz w:val="21"/>
                <w:szCs w:val="21"/>
                <w:lang w:val="en-US" w:eastAsia="zh-CN" w:bidi="ar"/>
              </w:rPr>
              <w:t xml:space="preserve">155*2300*2mm</w:t>
            </w:r>
            <w:r>
              <w:rPr>
                <w:rStyle w:val="1292"/>
                <w:rFonts w:hint="eastAsia" w:ascii="宋体" w:hAnsi="宋体" w:eastAsia="宋体" w:cs="宋体"/>
                <w:color w:val="auto"/>
                <w:sz w:val="21"/>
                <w:szCs w:val="21"/>
                <w:lang w:val="en-US" w:eastAsia="zh-CN" w:bidi="ar"/>
              </w:rPr>
              <w:t xml:space="preserve">，白色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"C:\\Users\\susu2\\AppData\\Local\\Temp\\ksohtml\\clip_cell_image218.png"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5" name="图片 92"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2" descr="IMG_348"/>
                              <pic:cNvPicPr>
                                <a:picLocks noChangeAspect="1"/>
                              </pic:cNvPicPr>
                              <pic:nvPr/>
                            </pic:nvPicPr>
                            <pic:blipFill>
                              <a:blip r:embed="rId10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8.5pt;height:45.0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材质：</w:t>
            </w:r>
            <w:r>
              <w:rPr>
                <w:rStyle w:val="1293"/>
                <w:rFonts w:hint="eastAsia" w:ascii="宋体" w:hAnsi="宋体" w:eastAsia="宋体" w:cs="宋体"/>
                <w:color w:val="auto"/>
                <w:sz w:val="21"/>
                <w:szCs w:val="21"/>
                <w:lang w:val="en-US" w:eastAsia="zh-CN" w:bidi="ar"/>
              </w:rPr>
              <w:t xml:space="preserve">PC</w:t>
            </w:r>
            <w:r>
              <w:rPr>
                <w:rStyle w:val="1292"/>
                <w:rFonts w:hint="eastAsia" w:ascii="宋体" w:hAnsi="宋体" w:eastAsia="宋体" w:cs="宋体"/>
                <w:color w:val="auto"/>
                <w:sz w:val="21"/>
                <w:szCs w:val="21"/>
                <w:lang w:val="en-US" w:eastAsia="zh-CN" w:bidi="ar"/>
              </w:rPr>
              <w:t xml:space="preserve">，尺寸：</w:t>
            </w:r>
            <w:r>
              <w:rPr>
                <w:rStyle w:val="1293"/>
                <w:rFonts w:hint="eastAsia" w:ascii="宋体" w:hAnsi="宋体" w:eastAsia="宋体" w:cs="宋体"/>
                <w:color w:val="auto"/>
                <w:sz w:val="21"/>
                <w:szCs w:val="21"/>
                <w:lang w:val="en-US" w:eastAsia="zh-CN" w:bidi="ar"/>
              </w:rPr>
              <w:t xml:space="preserve">135*400*2mm</w:t>
            </w:r>
            <w:r>
              <w:rPr>
                <w:rStyle w:val="1292"/>
                <w:rFonts w:hint="eastAsia" w:ascii="宋体" w:hAnsi="宋体" w:eastAsia="宋体" w:cs="宋体"/>
                <w:color w:val="auto"/>
                <w:sz w:val="21"/>
                <w:szCs w:val="21"/>
                <w:lang w:val="en-US" w:eastAsia="zh-CN" w:bidi="ar"/>
              </w:rPr>
              <w:t xml:space="preserve">，白色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"C:\\Users\\susu2\\AppData\\Local\\Temp\\ksohtml\\clip_cell_image219.png"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42950" cy="571500"/>
                      <wp:effectExtent l="0" t="0" r="0" b="0"/>
                      <wp:docPr id="96"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93" descr="IMG_348"/>
                              <pic:cNvPicPr>
                                <a:picLocks noChangeAspect="1"/>
                              </pic:cNvPicPr>
                              <pic:nvPr/>
                            </pic:nvPicPr>
                            <pic:blipFill>
                              <a:blip r:embed="rId100"/>
                              <a:stretch/>
                            </pic:blipFill>
                            <pic:spPr bwMode="auto">
                              <a:xfrm>
                                <a:off x="0" y="0"/>
                                <a:ext cx="74295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8.5pt;height:45.0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经纬度时控器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CMC-28B</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"C:\\Users\\susu2\\AppData\\Local\\Temp\\ksohtml\\clip_cell_image220.png"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390525" cy="571500"/>
                      <wp:effectExtent l="0" t="0" r="9525" b="0"/>
                      <wp:docPr id="97"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94" descr="IMG_349"/>
                              <pic:cNvPicPr>
                                <a:picLocks noChangeAspect="1"/>
                              </pic:cNvPicPr>
                              <pic:nvPr/>
                            </pic:nvPicPr>
                            <pic:blipFill>
                              <a:blip r:embed="rId101"/>
                              <a:stretch/>
                            </pic:blipFill>
                            <pic:spPr bwMode="auto">
                              <a:xfrm>
                                <a:off x="0" y="0"/>
                                <a:ext cx="390525"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30.8pt;height:45.0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智慧照明集中控制器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支持远程及现场的方式实现回路控制；支持闪测功能；</w:t>
            </w:r>
            <w:r>
              <w:rPr>
                <w:rStyle w:val="1293"/>
                <w:rFonts w:hint="eastAsia" w:ascii="宋体" w:hAnsi="宋体" w:eastAsia="宋体" w:cs="宋体"/>
                <w:color w:val="auto"/>
                <w:sz w:val="21"/>
                <w:szCs w:val="21"/>
                <w:lang w:val="en-US" w:eastAsia="zh-CN" w:bidi="ar"/>
              </w:rPr>
              <w:t xml:space="preserve">GIS</w:t>
            </w:r>
            <w:r>
              <w:rPr>
                <w:rStyle w:val="1292"/>
                <w:rFonts w:hint="eastAsia" w:ascii="宋体" w:hAnsi="宋体" w:eastAsia="宋体" w:cs="宋体"/>
                <w:color w:val="auto"/>
                <w:sz w:val="21"/>
                <w:szCs w:val="21"/>
                <w:lang w:val="en-US" w:eastAsia="zh-CN" w:bidi="ar"/>
              </w:rPr>
              <w:t xml:space="preserve">地图；支持故障告警功能；系统全局线控组；支持修改</w:t>
            </w:r>
            <w:r>
              <w:rPr>
                <w:rStyle w:val="1293"/>
                <w:rFonts w:hint="eastAsia" w:ascii="宋体" w:hAnsi="宋体" w:eastAsia="宋体" w:cs="宋体"/>
                <w:color w:val="auto"/>
                <w:sz w:val="21"/>
                <w:szCs w:val="21"/>
                <w:lang w:val="en-US" w:eastAsia="zh-CN" w:bidi="ar"/>
              </w:rPr>
              <w:t xml:space="preserve">365</w:t>
            </w:r>
            <w:r>
              <w:rPr>
                <w:rStyle w:val="1292"/>
                <w:rFonts w:hint="eastAsia" w:ascii="宋体" w:hAnsi="宋体" w:eastAsia="宋体" w:cs="宋体"/>
                <w:color w:val="auto"/>
                <w:sz w:val="21"/>
                <w:szCs w:val="21"/>
                <w:lang w:val="en-US" w:eastAsia="zh-CN" w:bidi="ar"/>
              </w:rPr>
              <w:t xml:space="preserve">天的开关灯时间策略等。详见维护要求。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"C:\\Users\\susu2\\AppData\\Local\\Temp\\ksohtml\\clip_cell_image221.png"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09600" cy="876300"/>
                      <wp:effectExtent l="0" t="0" r="0" b="0"/>
                      <wp:docPr id="98"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95" descr="IMG_350"/>
                              <pic:cNvPicPr>
                                <a:picLocks noChangeAspect="1"/>
                              </pic:cNvPicPr>
                              <pic:nvPr/>
                            </pic:nvPicPr>
                            <pic:blipFill>
                              <a:blip r:embed="rId102"/>
                              <a:stretch/>
                            </pic:blipFill>
                            <pic:spPr bwMode="auto">
                              <a:xfrm>
                                <a:off x="0" y="0"/>
                                <a:ext cx="60960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8.0pt;height:69.0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改造控制柜25台，其中通湖大道亮化15台；清水河南岸亮化3台；苏悦公园2台；紫金山路南延1、沐春湖1、复旦1、红海1、深圳1。剩余备用。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电流互感器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开口式，电流比</w:t>
            </w:r>
            <w:r>
              <w:rPr>
                <w:rStyle w:val="1293"/>
                <w:rFonts w:hint="eastAsia" w:ascii="宋体" w:hAnsi="宋体" w:eastAsia="宋体" w:cs="宋体"/>
                <w:color w:val="auto"/>
                <w:sz w:val="21"/>
                <w:szCs w:val="21"/>
                <w:lang w:val="en-US" w:eastAsia="zh-CN" w:bidi="ar"/>
              </w:rPr>
              <w:t xml:space="preserve">:100/5A</w:t>
            </w:r>
            <w:r>
              <w:rPr>
                <w:rStyle w:val="1292"/>
                <w:rFonts w:hint="eastAsia" w:ascii="宋体" w:hAnsi="宋体" w:eastAsia="宋体" w:cs="宋体"/>
                <w:color w:val="auto"/>
                <w:sz w:val="21"/>
                <w:szCs w:val="21"/>
                <w:lang w:val="en-US" w:eastAsia="zh-CN" w:bidi="ar"/>
              </w:rPr>
              <w:t xml:space="preserve">，准确级：</w:t>
            </w:r>
            <w:r>
              <w:rPr>
                <w:rStyle w:val="1293"/>
                <w:rFonts w:hint="eastAsia" w:ascii="宋体" w:hAnsi="宋体" w:eastAsia="宋体" w:cs="宋体"/>
                <w:color w:val="auto"/>
                <w:sz w:val="21"/>
                <w:szCs w:val="21"/>
                <w:lang w:val="en-US" w:eastAsia="zh-CN" w:bidi="ar"/>
              </w:rPr>
              <w:t xml:space="preserve">0.5</w:t>
            </w:r>
            <w:r>
              <w:rPr>
                <w:rStyle w:val="1292"/>
                <w:rFonts w:hint="eastAsia" w:ascii="宋体" w:hAnsi="宋体" w:eastAsia="宋体" w:cs="宋体"/>
                <w:color w:val="auto"/>
                <w:sz w:val="21"/>
                <w:szCs w:val="21"/>
                <w:lang w:val="en-US" w:eastAsia="zh-CN" w:bidi="ar"/>
              </w:rPr>
              <w:t xml:space="preserve">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"C:\\Users\\susu2\\AppData\\Local\\Temp\\ksohtml\\clip_cell_image5.png"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581025" cy="561975"/>
                      <wp:effectExtent l="0" t="0" r="9525" b="9525"/>
                      <wp:docPr id="99"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96" descr="IMG_351"/>
                              <pic:cNvPicPr>
                                <a:picLocks noChangeAspect="1"/>
                              </pic:cNvPicPr>
                              <pic:nvPr/>
                            </pic:nvPicPr>
                            <pic:blipFill>
                              <a:blip r:embed="rId103"/>
                              <a:stretch/>
                            </pic:blipFill>
                            <pic:spPr bwMode="auto">
                              <a:xfrm>
                                <a:off x="0" y="0"/>
                                <a:ext cx="581025"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45.8pt;height:44.2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通湖大道路灯、景观配电柜、篮球场配电柜集控使用75只。备用15只。</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单灯控制器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通信：</w:t>
            </w:r>
            <w:r>
              <w:rPr>
                <w:rStyle w:val="1293"/>
                <w:rFonts w:hint="eastAsia" w:ascii="宋体" w:hAnsi="宋体" w:eastAsia="宋体" w:cs="宋体"/>
                <w:color w:val="auto"/>
                <w:sz w:val="21"/>
                <w:szCs w:val="21"/>
                <w:lang w:val="en-US" w:eastAsia="zh-CN" w:bidi="ar"/>
              </w:rPr>
              <w:t xml:space="preserve">4G-cat1</w:t>
            </w:r>
            <w:r>
              <w:rPr>
                <w:rStyle w:val="1296"/>
                <w:rFonts w:hint="eastAsia" w:ascii="宋体" w:hAnsi="宋体" w:eastAsia="宋体" w:cs="宋体"/>
                <w:color w:val="auto"/>
                <w:sz w:val="21"/>
                <w:szCs w:val="21"/>
                <w:lang w:val="en-US" w:eastAsia="zh-CN" w:bidi="ar"/>
              </w:rPr>
              <w:t xml:space="preserve">；调光：</w:t>
            </w:r>
            <w:r>
              <w:rPr>
                <w:rStyle w:val="1293"/>
                <w:rFonts w:hint="eastAsia" w:ascii="宋体" w:hAnsi="宋体" w:eastAsia="宋体" w:cs="宋体"/>
                <w:color w:val="auto"/>
                <w:sz w:val="21"/>
                <w:szCs w:val="21"/>
                <w:lang w:val="en-US" w:eastAsia="zh-CN" w:bidi="ar"/>
              </w:rPr>
              <w:t xml:space="preserve">0—10v</w:t>
            </w:r>
            <w:r>
              <w:rPr>
                <w:rStyle w:val="1296"/>
                <w:rFonts w:hint="eastAsia" w:ascii="宋体" w:hAnsi="宋体" w:eastAsia="宋体" w:cs="宋体"/>
                <w:color w:val="auto"/>
                <w:sz w:val="21"/>
                <w:szCs w:val="21"/>
                <w:lang w:val="en-US" w:eastAsia="zh-CN" w:bidi="ar"/>
              </w:rPr>
              <w:t xml:space="preserve">；输入：</w:t>
            </w:r>
            <w:r>
              <w:rPr>
                <w:rStyle w:val="1293"/>
                <w:rFonts w:hint="eastAsia" w:ascii="宋体" w:hAnsi="宋体" w:eastAsia="宋体" w:cs="宋体"/>
                <w:color w:val="auto"/>
                <w:sz w:val="21"/>
                <w:szCs w:val="21"/>
                <w:lang w:val="en-US" w:eastAsia="zh-CN" w:bidi="ar"/>
              </w:rPr>
              <w:t xml:space="preserve">AC220V</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"C:\\Users\\susu2\\AppData\\Local\\Temp\\ksohtml\\clip_cell_image17.png"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866775" cy="485775"/>
                      <wp:effectExtent l="0" t="0" r="9525" b="9525"/>
                      <wp:docPr id="100"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97" descr="IMG_352"/>
                              <pic:cNvPicPr>
                                <a:picLocks noChangeAspect="1"/>
                              </pic:cNvPicPr>
                              <pic:nvPr/>
                            </pic:nvPicPr>
                            <pic:blipFill>
                              <a:blip r:embed="rId104"/>
                              <a:stretch/>
                            </pic:blipFill>
                            <pic:spPr bwMode="auto">
                              <a:xfrm>
                                <a:off x="0" y="0"/>
                                <a:ext cx="866775"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68.2pt;height:38.2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7"/>
                <w:rFonts w:hint="eastAsia" w:ascii="宋体" w:hAnsi="宋体" w:eastAsia="宋体" w:cs="宋体"/>
                <w:color w:val="auto"/>
                <w:sz w:val="21"/>
                <w:szCs w:val="21"/>
                <w:lang w:val="en-US" w:eastAsia="zh-CN" w:bidi="ar"/>
              </w:rPr>
              <w:t xml:space="preserve">用于深圳路、厦门路约</w:t>
            </w:r>
            <w:r>
              <w:rPr>
                <w:rStyle w:val="1298"/>
                <w:rFonts w:hint="eastAsia" w:ascii="宋体" w:hAnsi="宋体" w:eastAsia="宋体" w:cs="宋体"/>
                <w:color w:val="auto"/>
                <w:sz w:val="21"/>
                <w:szCs w:val="21"/>
                <w:lang w:val="en-US" w:eastAsia="zh-CN" w:bidi="ar"/>
              </w:rPr>
              <w:t xml:space="preserve">70</w:t>
            </w:r>
            <w:r>
              <w:rPr>
                <w:rStyle w:val="1299"/>
                <w:rFonts w:hint="eastAsia" w:ascii="宋体" w:hAnsi="宋体" w:eastAsia="宋体" w:cs="宋体"/>
                <w:color w:val="auto"/>
                <w:sz w:val="21"/>
                <w:szCs w:val="21"/>
                <w:lang w:val="en-US" w:eastAsia="zh-CN" w:bidi="ar"/>
              </w:rPr>
              <w:t xml:space="preserve">基路灯升级改造。剩余备用。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电源适配器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输入电压：AC220v；输出电压DC18—54V，调光：0—10v，功率150w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Style w:val="1292"/>
                <w:rFonts w:hint="eastAsia" w:ascii="宋体" w:hAnsi="宋体" w:eastAsia="宋体" w:cs="宋体"/>
                <w:color w:val="auto"/>
                <w:sz w:val="21"/>
                <w:szCs w:val="21"/>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fldChar w:fldCharType="begin"/>
            </w:r>
            <w:r>
              <w:rPr>
                <w:rFonts w:hint="eastAsia" w:ascii="宋体" w:hAnsi="宋体" w:eastAsia="宋体" w:cs="宋体"/>
                <w:i w:val="0"/>
                <w:iCs w:val="0"/>
                <w:color w:val="auto"/>
                <w:sz w:val="21"/>
                <w:szCs w:val="21"/>
                <w:u w:val="none"/>
                <w:lang w:val="en-US" w:eastAsia="zh-CN" w:bidi="ar"/>
              </w:rPr>
              <w:instrText xml:space="preserve">INCLUDEPICTURE \d "C:\\Users\\susu2\\AppData\\Local\\Temp\\ksohtml\\clip_cell_image16.png" \* MERGEFORMATINET </w:instrText>
            </w:r>
            <w:r>
              <w:rPr>
                <w:rFonts w:hint="eastAsia" w:ascii="宋体" w:hAnsi="宋体" w:eastAsia="宋体" w:cs="宋体"/>
                <w:i w:val="0"/>
                <w:iCs w:val="0"/>
                <w:color w:val="auto"/>
                <w:sz w:val="21"/>
                <w:szCs w:val="21"/>
                <w:u w:val="none"/>
                <w:lang w:val="en-US" w:eastAsia="zh-CN" w:bidi="ar"/>
              </w:rPr>
              <w:fldChar w:fldCharType="separate"/>
            </w: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23925" cy="514350"/>
                      <wp:effectExtent l="0" t="0" r="9525" b="0"/>
                      <wp:docPr id="101"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8" descr="IMG_353"/>
                              <pic:cNvPicPr>
                                <a:picLocks noChangeAspect="1"/>
                              </pic:cNvPicPr>
                              <pic:nvPr/>
                            </pic:nvPicPr>
                            <pic:blipFill>
                              <a:blip r:embed="rId105"/>
                              <a:stretch/>
                            </pic:blipFill>
                            <pic:spPr bwMode="auto">
                              <a:xfrm>
                                <a:off x="0" y="0"/>
                                <a:ext cx="92392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2.8pt;height:40.5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auto"/>
                <w:sz w:val="21"/>
                <w:szCs w:val="21"/>
                <w:u w:val="none"/>
                <w:lang w:val="en-US" w:eastAsia="zh-CN" w:bidi="ar"/>
              </w:rPr>
              <w:fldChar w:fldCharType="end"/>
            </w:r>
            <w:r/>
          </w:p>
        </w:tc>
        <w:tc>
          <w:tcPr>
            <w:tcBorders>
              <w:top w:val="single" w:color="000000" w:sz="4" w:space="0"/>
              <w:left w:val="single" w:color="000000" w:sz="4" w:space="0"/>
              <w:bottom w:val="single" w:color="000000" w:sz="4" w:space="0"/>
              <w:right w:val="single" w:color="000000" w:sz="4" w:space="0"/>
            </w:tcBorders>
            <w:tcW w:w="25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0"/>
        </w:trPr>
        <w:tc>
          <w:tcPr>
            <w:gridSpan w:val="7"/>
            <w:tcBorders>
              <w:top w:val="single" w:color="000000" w:sz="4" w:space="0"/>
              <w:left w:val="single" w:color="000000" w:sz="4" w:space="0"/>
              <w:bottom w:val="single" w:color="000000" w:sz="4" w:space="0"/>
              <w:right w:val="single" w:color="000000" w:sz="4" w:space="0"/>
            </w:tcBorders>
            <w:tcW w:w="104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注：维护期内所更换的一切材料必须采用原设计原样或选择其它等于或优于原材料产品，须提供相关证明资料证明其技术性能、质量、参数等均不低于原材料产品，不得以次充好，所更换的材料等型号、规格需变更，必须经过采购方同意。备件的使用：①中标方在日常维护过程中凭坏损元器件向采购方申领维修材料；②维护期结束后，剩余备件归采购方所有；③若仓库中的备件在维护期内消耗完，则中标方应继续购置日常维修所需的材料直至维护期结束。</w:t>
            </w:r>
            <w:r/>
          </w:p>
        </w:tc>
      </w:tr>
    </w:tbl>
    <w:p>
      <w:pPr>
        <w:numPr>
          <w:ilvl w:val="0"/>
          <w:numId w:val="0"/>
        </w:numPr>
        <w:ind w:firstLine="480"/>
        <w:spacing w:line="560" w:lineRule="exact"/>
        <w:rPr>
          <w:rFonts w:hint="eastAsia" w:cs="Courier New"/>
          <w:b/>
          <w:bCs/>
          <w:color w:val="auto"/>
          <w:sz w:val="24"/>
          <w:szCs w:val="24"/>
          <w:highlight w:val="none"/>
          <w:lang w:val="en-US" w:eastAsia="zh-CN" w:bidi="ar-SA"/>
        </w:rPr>
        <w:outlineLvl w:val="9"/>
      </w:pPr>
      <w:r>
        <w:rPr>
          <w:rFonts w:hint="eastAsia" w:cs="Courier New"/>
          <w:b/>
          <w:bCs/>
          <w:color w:val="auto"/>
          <w:sz w:val="24"/>
          <w:szCs w:val="24"/>
          <w:highlight w:val="none"/>
          <w:lang w:val="en-US" w:eastAsia="zh-CN" w:bidi="ar-SA"/>
        </w:rPr>
      </w:r>
      <w:r/>
    </w:p>
    <w:p>
      <w:pPr>
        <w:numPr>
          <w:ilvl w:val="0"/>
          <w:numId w:val="0"/>
        </w:numPr>
        <w:ind w:firstLine="480"/>
        <w:spacing w:line="560" w:lineRule="exact"/>
        <w:rPr>
          <w:rFonts w:hint="eastAsia" w:ascii="Calibri" w:hAnsi="Calibri" w:eastAsia="宋体" w:cs="Courier New"/>
          <w:b/>
          <w:bCs/>
          <w:color w:val="auto"/>
          <w:sz w:val="24"/>
          <w:szCs w:val="24"/>
          <w:highlight w:val="none"/>
          <w:lang w:val="en-US" w:eastAsia="zh-CN" w:bidi="ar-SA"/>
        </w:rPr>
        <w:outlineLvl w:val="1"/>
      </w:pPr>
      <w:r>
        <w:rPr>
          <w:rFonts w:hint="eastAsia" w:cs="Courier New"/>
          <w:b/>
          <w:bCs/>
          <w:color w:val="auto"/>
          <w:sz w:val="24"/>
          <w:szCs w:val="24"/>
          <w:highlight w:val="none"/>
          <w:lang w:val="en-US" w:eastAsia="zh-CN" w:bidi="ar-SA"/>
        </w:rPr>
        <w:t xml:space="preserve">十一</w:t>
      </w:r>
      <w:r>
        <w:rPr>
          <w:rFonts w:hint="eastAsia" w:ascii="Calibri" w:hAnsi="Calibri" w:eastAsia="宋体" w:cs="Courier New"/>
          <w:b/>
          <w:bCs/>
          <w:color w:val="auto"/>
          <w:sz w:val="24"/>
          <w:szCs w:val="24"/>
          <w:highlight w:val="none"/>
          <w:lang w:val="en-US" w:eastAsia="zh-CN" w:bidi="ar-SA"/>
        </w:rPr>
        <w:t xml:space="preserve">、项目整体实施要求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投标人应在投标文件中提供完备的项目实施方案，包括维护服务方案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专项巡查方案、</w:t>
      </w:r>
      <w:r>
        <w:rPr>
          <w:rFonts w:hint="eastAsia" w:ascii="宋体" w:hAnsi="宋体" w:cs="宋体"/>
          <w:color w:val="auto"/>
          <w:highlight w:val="none"/>
        </w:rPr>
        <w:t xml:space="preserve">活动保障、突击抢修方案</w:t>
      </w:r>
      <w:r>
        <w:rPr>
          <w:rFonts w:hint="eastAsia" w:ascii="宋体" w:hAnsi="宋体" w:cs="宋体"/>
          <w:color w:val="auto"/>
          <w:highlight w:val="none"/>
          <w:lang w:eastAsia="zh-CN"/>
        </w:rPr>
        <w:t xml:space="preserve">、内部管理方案、应急方案、安全管理方案、综合协调方案、备件、耗材管理方案、养护专项档案管理方案</w:t>
      </w:r>
      <w:r>
        <w:rPr>
          <w:rFonts w:hint="eastAsia" w:ascii="宋体" w:hAnsi="宋体" w:cs="宋体"/>
          <w:color w:val="auto"/>
          <w:highlight w:val="none"/>
        </w:rPr>
        <w:t xml:space="preserve">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维护服务方案：投标人对本项目机电设施设备及其附属设施的总体维护方案以及专项方案。</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活动保障、突击抢修方案：投标文件中需体现出活动保障期间维修巡视、值守人员和车辆配置排班调度等统一调配等方案。</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内部管理方案：投标人针对本项目制定内部各项管理制度（包括但不限于质量保障管理、接管移交管理、工具管理、员工管理、档案管理、考核奖惩管理等制度）。</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应急方案：根据投标人提供的突发事件应急方案，包括但不限于对本项目检修、抢修服务方案、突发事件处理（风、暴雨等天气影响）、应急人员调配方案等。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安全管理方案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投标人针对本项目制定安全管理方案，包括但不限于作业安全管理，安全设施投入，隐患排查治理，安全教育培训，专业机械设备维护保养，发生事故灾害、设备故障时的应急处置和安全防护措施，以及各项紧急预案等保障措施。</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综合协调方案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根据投标人的综合协调方案，包括但不限于与市政、环卫、交通、供电等行业之间的综合协调方案等。</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备件、耗材管理方案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根据投标人提供的备品备件的耗材数量、质量、提供时间及方式，以及备品备件及耗材管理制度等方面。</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养护专项档案管理方案</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根据投标人提供的养护专项档案管理方案</w:t>
      </w:r>
      <w:r>
        <w:rPr>
          <w:rFonts w:hint="eastAsia" w:ascii="宋体" w:hAnsi="宋体" w:cs="宋体"/>
          <w:color w:val="auto"/>
          <w:highlight w:val="none"/>
          <w:lang w:val="en-US" w:eastAsia="zh-CN"/>
        </w:rPr>
        <w:t xml:space="preserve">完整性、科学性等</w:t>
      </w:r>
      <w:r>
        <w:rPr>
          <w:rFonts w:hint="eastAsia" w:ascii="宋体" w:hAnsi="宋体" w:cs="宋体"/>
          <w:color w:val="auto"/>
          <w:highlight w:val="none"/>
        </w:rPr>
        <w:t xml:space="preserve">。</w:t>
      </w:r>
      <w:r/>
    </w:p>
    <w:p>
      <w:pPr>
        <w:ind w:firstLine="480"/>
        <w:jc w:val="left"/>
        <w:spacing w:line="48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二、产</w:t>
      </w:r>
      <w:r>
        <w:rPr>
          <w:rFonts w:hint="eastAsia" w:ascii="宋体" w:hAnsi="宋体" w:eastAsia="宋体" w:cs="宋体"/>
          <w:b/>
          <w:bCs/>
          <w:color w:val="auto"/>
          <w:sz w:val="24"/>
          <w:szCs w:val="24"/>
          <w:highlight w:val="none"/>
          <w:lang w:val="en-US" w:eastAsia="zh-CN"/>
        </w:rPr>
        <w:t xml:space="preserve">品包装环保要求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商品包装层数不得超过3层，空隙率不大于40%；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商品包装尽可能使用单一材质的包装材料，如因功能需求</w:t>
      </w:r>
      <w:r>
        <w:rPr>
          <w:rFonts w:hint="eastAsia" w:ascii="宋体" w:hAnsi="宋体" w:cs="宋体"/>
          <w:color w:val="auto"/>
          <w:highlight w:val="none"/>
          <w:lang w:eastAsia="zh-CN"/>
        </w:rPr>
        <w:t xml:space="preserve">必须</w:t>
      </w:r>
      <w:r>
        <w:rPr>
          <w:rFonts w:hint="eastAsia" w:ascii="宋体" w:hAnsi="宋体" w:cs="宋体"/>
          <w:color w:val="auto"/>
          <w:highlight w:val="none"/>
        </w:rPr>
        <w:t xml:space="preserve">使用不同材质，不同材质间应便于分离；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商品包装中铅、汞、镉、六价铬的总含量应不大于100mg/kg；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商品包装印刷使用的油墨中挥发性有机化合物</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VOCs</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含量应不大于 5%（以重量计）；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塑料材质商品包装上呈现的印刷颜色不得超过 6 色；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纸质商品包装应使用75%以上的可再生纤维原料生产；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木质商品包装的原料应来源于可持续性森林。 </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rPr>
        <w:t xml:space="preserve">注：检测方法 （1）商品包装中重金属（铅、汞、镉、六价铬）总量的检测按照 GB/T 10004-2008《包装用塑料复合膜、袋干法复合、 挤出复合》规定的方法进行。 （2）商品包装印刷使用的油墨中挥发性有机化合物</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VOCs</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的检测按照 GB/T 23986-2009《色漆和清漆 挥发性有机化合 物</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VOC</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含量的测定 气相色谱法》规定的方法。</w:t>
      </w:r>
      <w:r/>
    </w:p>
    <w:p>
      <w:pPr>
        <w:ind w:firstLine="480"/>
        <w:jc w:val="left"/>
        <w:spacing w:line="48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、快递包装环保要求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color w:val="auto"/>
          <w:highlight w:val="none"/>
        </w:rPr>
        <w:t xml:space="preserve">快递包装中重金属（铅、汞、镉、六价铬）总量应不大于100mg/kg；</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快递包装印刷使用的油墨中不应添加邻苯二甲酸酯，其挥发性有机化合物（VOCs）含量应不大于5%（以重量计）；</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快递包装中使用纸基材的包装材料，纸基材中的有机氯的含量应不大于150 mg/kg；</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快递中使用的塑料包装袋不得使用聚氯乙烯作为原料，且原料应为单一材质制成，生物分解率大于60%；</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快递中使用的充气类填充物不得使用聚氯乙烯作为原料，且原料为单一材质制成，生物分解率大于60%；</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快递中使用的集装袋应为单一材质制成，其重复使用次数应不小于80次；</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8.</w:t>
      </w:r>
      <w:r>
        <w:rPr>
          <w:rFonts w:hint="eastAsia" w:ascii="宋体" w:hAnsi="宋体" w:cs="宋体"/>
          <w:color w:val="auto"/>
          <w:highlight w:val="none"/>
        </w:rPr>
        <w:t xml:space="preserve">快递中应使用幅宽不大于45mm 的生物降解胶带；</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9.</w:t>
      </w:r>
      <w:r>
        <w:rPr>
          <w:rFonts w:hint="eastAsia" w:ascii="宋体" w:hAnsi="宋体" w:cs="宋体"/>
          <w:color w:val="auto"/>
          <w:highlight w:val="none"/>
        </w:rPr>
        <w:t xml:space="preserve">快递包装中不得使用溶剂型胶粘剂；</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10.</w:t>
      </w:r>
      <w:r>
        <w:rPr>
          <w:rFonts w:hint="eastAsia" w:ascii="宋体" w:hAnsi="宋体" w:cs="宋体"/>
          <w:color w:val="auto"/>
          <w:highlight w:val="none"/>
        </w:rPr>
        <w:t xml:space="preserve">快递应使用电子面单；</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11.</w:t>
      </w:r>
      <w:r>
        <w:rPr>
          <w:rFonts w:hint="eastAsia" w:ascii="宋体" w:hAnsi="宋体" w:cs="宋体"/>
          <w:color w:val="auto"/>
          <w:highlight w:val="none"/>
        </w:rPr>
        <w:t xml:space="preserve">直接使用商品包装作为快递包装的商品，其商品包装满足《商品包装政府采购需求标准（试行）》即可；</w:t>
      </w:r>
      <w:r/>
    </w:p>
    <w:p>
      <w:pPr>
        <w:ind w:firstLine="420"/>
        <w:spacing w:line="440" w:lineRule="exact"/>
        <w:rPr>
          <w:rFonts w:hint="eastAsia" w:ascii="宋体" w:hAnsi="宋体" w:cs="宋体"/>
          <w:color w:val="auto"/>
          <w:highlight w:val="none"/>
        </w:rPr>
      </w:pPr>
      <w:r>
        <w:rPr>
          <w:rFonts w:hint="eastAsia" w:ascii="宋体" w:hAnsi="宋体" w:cs="宋体"/>
          <w:color w:val="auto"/>
          <w:highlight w:val="none"/>
          <w:lang w:eastAsia="zh-CN"/>
        </w:rPr>
        <w:t xml:space="preserve">12.</w:t>
      </w:r>
      <w:r>
        <w:rPr>
          <w:rFonts w:hint="eastAsia" w:ascii="宋体" w:hAnsi="宋体" w:cs="宋体"/>
          <w:color w:val="auto"/>
          <w:highlight w:val="none"/>
        </w:rPr>
        <w:t xml:space="preserve">快递包装产品质量和封装方式应符合相关国家或行业标准技术指标要求。</w:t>
      </w:r>
      <w:r/>
    </w:p>
    <w:p>
      <w:pPr>
        <w:ind w:firstLine="480"/>
        <w:jc w:val="left"/>
        <w:spacing w:line="480" w:lineRule="exact"/>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、政府采购中实施本国产品标准及相关政策</w:t>
      </w:r>
      <w:r>
        <w:rPr>
          <w:rFonts w:hint="eastAsia" w:ascii="宋体" w:hAnsi="宋体" w:cs="宋体"/>
          <w:b/>
          <w:bCs/>
          <w:color w:val="auto"/>
          <w:sz w:val="24"/>
          <w:szCs w:val="24"/>
          <w:highlight w:val="none"/>
          <w:lang w:val="en-US" w:eastAsia="zh-CN"/>
        </w:rPr>
        <w:t xml:space="preserve">（货物类）</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1.本项目对采购本国产品给予政策支持，具体内容见“招标文件－第二章 投标人须知：6.5采购本国产品的支持政策。”</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auto"/>
          <w:highlight w:val="none"/>
          <w:lang w:val="en-US" w:eastAsia="zh-CN"/>
        </w:rPr>
        <w:tab/>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32"/>
          <w:szCs w:val="32"/>
          <w:highlight w:val="none"/>
        </w:rPr>
        <w:br w:type="page" w:clear="all"/>
      </w:r>
      <w:bookmarkEnd w:id="119"/>
      <w:r/>
      <w:bookmarkEnd w:id="120"/>
      <w:r/>
      <w:bookmarkEnd w:id="121"/>
      <w:r/>
      <w:bookmarkEnd w:id="122"/>
      <w:r/>
      <w:bookmarkEnd w:id="123"/>
      <w:r/>
      <w:bookmarkStart w:id="124" w:name="_Toc81575207"/>
      <w:r/>
      <w:bookmarkStart w:id="125" w:name="_Toc22853"/>
      <w:r/>
      <w:bookmarkStart w:id="126" w:name="_Toc81575170"/>
      <w:r/>
      <w:bookmarkStart w:id="127" w:name="_Toc19649"/>
      <w:r/>
      <w:bookmarkStart w:id="128" w:name="_Toc12937"/>
      <w:r/>
      <w:bookmarkStart w:id="129" w:name="_Toc9003"/>
      <w:r>
        <w:rPr>
          <w:rFonts w:hint="eastAsia" w:ascii="宋体" w:hAnsi="宋体" w:eastAsia="宋体" w:cs="宋体"/>
          <w:b/>
          <w:color w:val="auto"/>
          <w:sz w:val="44"/>
          <w:szCs w:val="44"/>
          <w:highlight w:val="none"/>
        </w:rPr>
        <w:t xml:space="preserve">第五章  </w:t>
      </w:r>
      <w:r>
        <w:rPr>
          <w:rFonts w:hint="eastAsia" w:ascii="宋体" w:hAnsi="宋体" w:eastAsia="宋体" w:cs="宋体"/>
          <w:b/>
          <w:color w:val="auto"/>
          <w:sz w:val="44"/>
          <w:highlight w:val="none"/>
        </w:rPr>
        <w:t xml:space="preserve">合同格式及条款（草案）</w:t>
      </w:r>
      <w:r/>
    </w:p>
    <w:p>
      <w:pPr>
        <w:pStyle w:val="1270"/>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1270"/>
        <w:rPr>
          <w:rFonts w:hint="eastAsia" w:ascii="宋体" w:hAnsi="宋体" w:eastAsia="宋体" w:cs="宋体"/>
          <w:b/>
          <w:sz w:val="44"/>
          <w:szCs w:val="44"/>
          <w:lang w:eastAsia="zh-CN"/>
        </w:rPr>
      </w:pPr>
      <w:r>
        <w:rPr>
          <w:rFonts w:hint="eastAsia" w:ascii="宋体" w:hAnsi="宋体" w:eastAsia="宋体" w:cs="宋体"/>
          <w:b/>
          <w:sz w:val="44"/>
          <w:szCs w:val="44"/>
          <w:lang w:eastAsia="zh-CN"/>
        </w:rPr>
      </w:r>
      <w:r/>
    </w:p>
    <w:p>
      <w:pPr>
        <w:ind w:firstLine="480"/>
        <w:spacing w:line="500" w:lineRule="exact"/>
        <w:rPr>
          <w:rFonts w:hint="eastAsia" w:ascii="宋体" w:hAnsi="宋体" w:eastAsia="宋体" w:cs="宋体"/>
          <w:bCs/>
          <w:color w:val="000000"/>
          <w:sz w:val="24"/>
          <w:highlight w:val="none"/>
        </w:rPr>
      </w:pPr>
      <w:r/>
      <w:bookmarkStart w:id="130" w:name="_Toc16938559"/>
      <w:r/>
      <w:bookmarkStart w:id="131" w:name="_Toc513029243"/>
      <w:r/>
      <w:bookmarkStart w:id="132" w:name="_Toc20823315"/>
      <w:r>
        <w:rPr>
          <w:rFonts w:hint="eastAsia" w:ascii="宋体" w:hAnsi="宋体" w:eastAsia="宋体" w:cs="宋体"/>
          <w:bCs/>
          <w:color w:val="000000"/>
          <w:sz w:val="24"/>
          <w:highlight w:val="none"/>
        </w:rPr>
        <w:t xml:space="preserve">以下为中标后签定本项目合同的通用条款，投标人不得提出实质性的修改。</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关于专用条款将由采购人与投标人结合本项目具体情况协商后签订。</w:t>
      </w:r>
      <w:bookmarkEnd w:id="130"/>
      <w:r/>
      <w:bookmarkEnd w:id="131"/>
      <w:r/>
      <w:bookmarkEnd w:id="132"/>
      <w:r/>
      <w:r/>
    </w:p>
    <w:p>
      <w:pPr>
        <w:jc w:val="center"/>
        <w:pageBreakBefore w:val="0"/>
        <w:spacing w:line="500" w:lineRule="exact"/>
        <w:widowControl w:val="off"/>
        <w:rPr>
          <w:rStyle w:val="817"/>
          <w:rFonts w:hint="eastAsia" w:ascii="宋体" w:hAnsi="宋体" w:eastAsia="宋体" w:cs="宋体"/>
          <w:b/>
          <w:sz w:val="44"/>
          <w:szCs w:val="44"/>
          <w:highlight w:val="none"/>
          <w:lang w:val="en-US" w:eastAsia="zh-CN" w:bidi="ar-SA"/>
        </w:rPr>
      </w:pPr>
      <w:r/>
      <w:bookmarkStart w:id="133" w:name="_Hlt16619369"/>
      <w:r/>
      <w:bookmarkEnd w:id="133"/>
      <w:r/>
      <w:r/>
    </w:p>
    <w:p>
      <w:pPr>
        <w:ind w:firstLine="964"/>
        <w:jc w:val="center"/>
        <w:spacing w:line="500" w:lineRule="exact"/>
        <w:rPr>
          <w:rFonts w:hint="eastAsia" w:ascii="宋体" w:hAnsi="宋体" w:cs="宋体"/>
          <w:b/>
          <w:bCs/>
          <w:sz w:val="48"/>
          <w:szCs w:val="48"/>
        </w:rPr>
      </w:pPr>
      <w:r>
        <w:rPr>
          <w:rFonts w:hint="eastAsia" w:ascii="宋体" w:hAnsi="宋体" w:cs="宋体"/>
          <w:b/>
          <w:bCs/>
          <w:sz w:val="48"/>
          <w:szCs w:val="48"/>
        </w:rPr>
      </w:r>
      <w:r/>
    </w:p>
    <w:p>
      <w:pPr>
        <w:ind w:firstLine="964"/>
        <w:jc w:val="center"/>
        <w:spacing w:line="500" w:lineRule="exact"/>
        <w:rPr>
          <w:rFonts w:hint="eastAsia" w:ascii="宋体" w:hAnsi="宋体" w:cs="宋体"/>
          <w:b/>
          <w:bCs/>
          <w:sz w:val="48"/>
          <w:szCs w:val="48"/>
        </w:rPr>
      </w:pPr>
      <w:r>
        <w:rPr>
          <w:rFonts w:hint="eastAsia" w:ascii="宋体" w:hAnsi="宋体" w:cs="宋体"/>
          <w:b/>
          <w:bCs/>
          <w:sz w:val="48"/>
          <w:szCs w:val="48"/>
        </w:rPr>
        <w:t xml:space="preserve">政府采购合同参考范本</w:t>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482"/>
        <w:jc w:val="center"/>
        <w:spacing w:line="500" w:lineRule="exact"/>
        <w:rPr>
          <w:rFonts w:hint="eastAsia" w:ascii="宋体" w:hAnsi="宋体" w:cs="宋体"/>
          <w:b/>
          <w:bCs/>
          <w:sz w:val="24"/>
        </w:rPr>
      </w:pPr>
      <w:r>
        <w:rPr>
          <w:rFonts w:hint="eastAsia" w:ascii="宋体" w:hAnsi="宋体" w:cs="宋体"/>
          <w:b/>
          <w:bCs/>
          <w:sz w:val="24"/>
        </w:rPr>
      </w:r>
      <w:r/>
    </w:p>
    <w:p>
      <w:pPr>
        <w:ind w:firstLine="562"/>
        <w:jc w:val="center"/>
        <w:spacing w:line="500" w:lineRule="exact"/>
        <w:rPr>
          <w:rFonts w:hint="eastAsia" w:ascii="宋体" w:hAnsi="宋体" w:cs="宋体"/>
          <w:b/>
          <w:bCs/>
          <w:sz w:val="28"/>
          <w:szCs w:val="28"/>
        </w:rPr>
      </w:pPr>
      <w:r/>
      <w:bookmarkStart w:id="134" w:name="_Toc1332"/>
      <w:r>
        <w:rPr>
          <w:rFonts w:hint="eastAsia" w:ascii="宋体" w:hAnsi="宋体" w:cs="宋体"/>
          <w:b/>
          <w:bCs/>
          <w:sz w:val="28"/>
          <w:szCs w:val="28"/>
        </w:rPr>
        <w:t xml:space="preserve">第一部分 合同书</w:t>
      </w:r>
      <w:bookmarkEnd w:id="134"/>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480"/>
        <w:jc w:val="left"/>
        <w:spacing w:line="500" w:lineRule="exact"/>
        <w:rPr>
          <w:rFonts w:hint="eastAsia" w:ascii="宋体" w:hAnsi="宋体" w:cs="宋体"/>
          <w:sz w:val="24"/>
        </w:rPr>
      </w:pPr>
      <w:r>
        <w:rPr>
          <w:rFonts w:hint="eastAsia" w:ascii="宋体" w:hAnsi="宋体" w:cs="宋体"/>
          <w:sz w:val="24"/>
        </w:rPr>
      </w:r>
      <w:r/>
    </w:p>
    <w:p>
      <w:pPr>
        <w:ind w:firstLine="480"/>
        <w:jc w:val="left"/>
        <w:spacing w:line="500" w:lineRule="exact"/>
        <w:rPr>
          <w:rFonts w:hint="eastAsia" w:ascii="宋体" w:hAnsi="宋体" w:cs="宋体"/>
          <w:sz w:val="24"/>
        </w:rPr>
      </w:pPr>
      <w:r>
        <w:rPr>
          <w:rFonts w:hint="eastAsia" w:ascii="宋体" w:hAnsi="宋体" w:cs="宋体"/>
          <w:sz w:val="24"/>
        </w:rPr>
      </w:r>
      <w:r/>
    </w:p>
    <w:p>
      <w:pPr>
        <w:ind w:firstLine="1120"/>
        <w:jc w:val="left"/>
        <w:spacing w:line="500" w:lineRule="exact"/>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u w:val="single"/>
        </w:rPr>
        <w:t xml:space="preserve">                                    </w:t>
      </w:r>
      <w:r/>
    </w:p>
    <w:p>
      <w:pPr>
        <w:ind w:firstLine="1120"/>
        <w:jc w:val="left"/>
        <w:spacing w:line="500" w:lineRule="exact"/>
        <w:rPr>
          <w:rFonts w:hint="eastAsia" w:ascii="宋体" w:hAnsi="宋体" w:cs="宋体"/>
          <w:sz w:val="28"/>
          <w:szCs w:val="28"/>
        </w:rPr>
      </w:pPr>
      <w:r>
        <w:rPr>
          <w:rFonts w:hint="eastAsia" w:ascii="宋体" w:hAnsi="宋体" w:cs="宋体"/>
          <w:sz w:val="28"/>
          <w:szCs w:val="28"/>
        </w:rPr>
      </w:r>
      <w:r/>
    </w:p>
    <w:p>
      <w:pPr>
        <w:ind w:firstLine="1120"/>
        <w:jc w:val="left"/>
        <w:spacing w:line="50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560"/>
        <w:jc w:val="left"/>
        <w:spacing w:line="500" w:lineRule="exact"/>
        <w:rPr>
          <w:rFonts w:hint="eastAsia" w:ascii="宋体" w:hAnsi="宋体" w:cs="宋体"/>
          <w:sz w:val="28"/>
          <w:szCs w:val="28"/>
        </w:rPr>
      </w:pPr>
      <w:r>
        <w:rPr>
          <w:rFonts w:hint="eastAsia" w:ascii="宋体" w:hAnsi="宋体" w:cs="宋体"/>
          <w:sz w:val="28"/>
          <w:szCs w:val="28"/>
        </w:rPr>
      </w:r>
      <w:r/>
    </w:p>
    <w:p>
      <w:pPr>
        <w:ind w:firstLine="1120"/>
        <w:jc w:val="left"/>
        <w:spacing w:line="600" w:lineRule="exact"/>
        <w:rPr>
          <w:rFonts w:hint="eastAsia"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1120"/>
        <w:jc w:val="left"/>
        <w:spacing w:line="600" w:lineRule="exact"/>
        <w:rPr>
          <w:rFonts w:hint="eastAsia" w:ascii="宋体" w:hAnsi="宋体" w:cs="宋体"/>
          <w:sz w:val="28"/>
          <w:szCs w:val="28"/>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480"/>
        <w:jc w:val="left"/>
        <w:spacing w:line="500" w:lineRule="exact"/>
        <w:rPr>
          <w:rFonts w:hint="eastAsia" w:ascii="宋体" w:hAnsi="宋体" w:cs="宋体"/>
          <w:sz w:val="24"/>
        </w:rPr>
      </w:pPr>
      <w:r>
        <w:rPr>
          <w:rFonts w:hint="eastAsia" w:ascii="宋体" w:hAnsi="宋体" w:cs="宋体"/>
          <w:sz w:val="24"/>
        </w:rPr>
      </w:r>
      <w:r/>
    </w:p>
    <w:p>
      <w:pPr>
        <w:pStyle w:val="1146"/>
        <w:rPr>
          <w:rFonts w:hint="eastAsia" w:hAnsi="宋体"/>
        </w:rPr>
      </w:pPr>
      <w:r>
        <w:rPr>
          <w:rFonts w:hint="eastAsia" w:hAnsi="宋体"/>
        </w:rPr>
      </w:r>
      <w:r/>
    </w:p>
    <w:p>
      <w:pPr>
        <w:pStyle w:val="1146"/>
        <w:rPr>
          <w:rFonts w:hint="eastAsia" w:hAnsi="宋体"/>
        </w:rPr>
      </w:pPr>
      <w:r>
        <w:rPr>
          <w:rFonts w:hint="eastAsia" w:hAnsi="宋体"/>
        </w:rPr>
      </w:r>
      <w:r/>
    </w:p>
    <w:p>
      <w:pPr>
        <w:pStyle w:val="1146"/>
        <w:rPr>
          <w:rFonts w:hint="eastAsia" w:hAnsi="宋体"/>
        </w:rPr>
      </w:pPr>
      <w:r>
        <w:rPr>
          <w:rFonts w:hint="eastAsia" w:hAnsi="宋体"/>
        </w:rPr>
      </w:r>
      <w:r/>
    </w:p>
    <w:p>
      <w:pPr>
        <w:pStyle w:val="1146"/>
        <w:rPr>
          <w:rFonts w:hint="eastAsia" w:hAnsi="宋体"/>
        </w:rPr>
      </w:pPr>
      <w:r>
        <w:rPr>
          <w:rFonts w:hint="eastAsia" w:hAnsi="宋体"/>
        </w:rPr>
      </w:r>
      <w:r/>
    </w:p>
    <w:p>
      <w:pPr>
        <w:pStyle w:val="1146"/>
        <w:rPr>
          <w:rFonts w:hint="eastAsia" w:hAnsi="宋体"/>
        </w:rPr>
      </w:pPr>
      <w:r>
        <w:rPr>
          <w:rFonts w:hint="eastAsia" w:hAnsi="宋体"/>
        </w:rPr>
      </w:r>
      <w:r/>
    </w:p>
    <w:p>
      <w:pPr>
        <w:pStyle w:val="1146"/>
        <w:rPr>
          <w:rFonts w:hint="eastAsia" w:hAnsi="宋体"/>
        </w:rPr>
      </w:pPr>
      <w:r>
        <w:rPr>
          <w:rFonts w:hint="eastAsia" w:hAnsi="宋体"/>
        </w:rPr>
      </w:r>
      <w:r/>
    </w:p>
    <w:p>
      <w:pPr>
        <w:pStyle w:val="1146"/>
        <w:rPr>
          <w:rFonts w:hint="eastAsia" w:hAnsi="宋体"/>
        </w:rPr>
      </w:pPr>
      <w:r>
        <w:rPr>
          <w:rFonts w:hint="eastAsia" w:hAnsi="宋体"/>
        </w:rPr>
      </w:r>
      <w:r/>
    </w:p>
    <w:p>
      <w:pPr>
        <w:rPr>
          <w:rFonts w:hint="eastAsia" w:ascii="宋体" w:hAnsi="宋体" w:cs="宋体"/>
          <w:color w:val="000080"/>
          <w:sz w:val="20"/>
        </w:rPr>
      </w:pPr>
      <w:r>
        <w:rPr>
          <w:rFonts w:hint="eastAsia" w:ascii="宋体" w:hAnsi="宋体" w:cs="宋体"/>
          <w:color w:val="000080"/>
          <w:sz w:val="20"/>
        </w:rPr>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根据《中华人民共和国民法典》《中华人民共和国政府采购法》等相关法律法规</w:t>
      </w:r>
      <w:r/>
    </w:p>
    <w:p>
      <w:pPr>
        <w:jc w:val="left"/>
        <w:spacing w:line="440" w:lineRule="exact"/>
        <w:rPr>
          <w:rFonts w:hint="eastAsia" w:ascii="宋体" w:hAnsi="宋体" w:cs="宋体"/>
          <w:sz w:val="21"/>
          <w:szCs w:val="21"/>
        </w:rPr>
      </w:pPr>
      <w:r>
        <w:rPr>
          <w:rFonts w:hint="eastAsia" w:ascii="宋体" w:hAnsi="宋体" w:cs="宋体"/>
          <w:sz w:val="21"/>
          <w:szCs w:val="21"/>
        </w:rPr>
        <w:t xml:space="preserve">之规定，按照平等、自愿、公平和诚实信用的原则，经</w:t>
      </w:r>
      <w:r>
        <w:rPr>
          <w:rFonts w:hint="eastAsia" w:ascii="宋体" w:hAnsi="宋体" w:cs="宋体"/>
          <w:sz w:val="21"/>
          <w:szCs w:val="21"/>
          <w:u w:val="single"/>
        </w:rPr>
        <w:t xml:space="preserve">           </w:t>
      </w:r>
      <w:r>
        <w:rPr>
          <w:rFonts w:hint="eastAsia" w:ascii="宋体" w:hAnsi="宋体" w:cs="宋体"/>
          <w:sz w:val="21"/>
          <w:szCs w:val="21"/>
        </w:rPr>
        <w:t xml:space="preserve">(以下简称：甲方)和</w:t>
      </w:r>
      <w:r>
        <w:rPr>
          <w:rFonts w:hint="eastAsia" w:ascii="宋体" w:hAnsi="宋体" w:cs="宋体"/>
          <w:sz w:val="21"/>
          <w:szCs w:val="21"/>
          <w:u w:val="single"/>
        </w:rPr>
        <w:t xml:space="preserve">           </w:t>
      </w:r>
      <w:r>
        <w:rPr>
          <w:rFonts w:hint="eastAsia" w:ascii="宋体" w:hAnsi="宋体" w:cs="宋体"/>
          <w:sz w:val="21"/>
          <w:szCs w:val="21"/>
        </w:rPr>
        <w:t xml:space="preserve">(以下简称：乙方)协商一致，约定以下合同条款，以兹共同遵守、全面履行。</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1.1 合同组成部分</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下列文件为本合同的组成部分，并构成一个整体，需综合解释、相互补充。如果</w:t>
      </w:r>
      <w:r/>
    </w:p>
    <w:p>
      <w:pPr>
        <w:jc w:val="left"/>
        <w:spacing w:line="440" w:lineRule="exact"/>
        <w:rPr>
          <w:rFonts w:hint="eastAsia" w:ascii="宋体" w:hAnsi="宋体" w:cs="宋体"/>
          <w:sz w:val="21"/>
          <w:szCs w:val="21"/>
        </w:rPr>
      </w:pPr>
      <w:r>
        <w:rPr>
          <w:rFonts w:hint="eastAsia" w:ascii="宋体" w:hAnsi="宋体" w:cs="宋体"/>
          <w:sz w:val="21"/>
          <w:szCs w:val="21"/>
        </w:rPr>
        <w:t xml:space="preserve">下列文件内容出现不一致的情形，那么在保证按照采购文件确定的事项的前提下，组</w:t>
      </w:r>
      <w:r/>
    </w:p>
    <w:p>
      <w:pPr>
        <w:jc w:val="left"/>
        <w:spacing w:line="440" w:lineRule="exact"/>
        <w:rPr>
          <w:rFonts w:hint="eastAsia" w:ascii="宋体" w:hAnsi="宋体" w:cs="宋体"/>
          <w:sz w:val="21"/>
          <w:szCs w:val="21"/>
        </w:rPr>
      </w:pPr>
      <w:r>
        <w:rPr>
          <w:rFonts w:hint="eastAsia" w:ascii="宋体" w:hAnsi="宋体" w:cs="宋体"/>
          <w:sz w:val="21"/>
          <w:szCs w:val="21"/>
        </w:rPr>
        <w:t xml:space="preserve">成本合同的多个文件的优先适用顺序如下：</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1.1.1 本合同及其补充合同、变更协议；</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1.1.2 中标通知书；</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1.1.3 投标文件(含澄清或者说明文件)；</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1.1.4 招标文件(含澄清或者修改文件)；</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1.1.5 其他相关采购文件。</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1.2 标的</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1.2.1 标的名称：</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1.2.2 标的数量：</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1.3 价款</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本合同总价</w:t>
      </w:r>
      <w:r>
        <w:rPr>
          <w:rFonts w:hint="eastAsia" w:ascii="宋体" w:hAnsi="宋体" w:cs="宋体"/>
          <w:sz w:val="21"/>
          <w:szCs w:val="21"/>
          <w:lang w:eastAsia="zh-Hans"/>
        </w:rPr>
        <w:t xml:space="preserve">（含税）</w:t>
      </w:r>
      <w:r>
        <w:rPr>
          <w:rFonts w:hint="eastAsia" w:ascii="宋体" w:hAnsi="宋体" w:cs="宋体"/>
          <w:sz w:val="21"/>
          <w:szCs w:val="21"/>
        </w:rPr>
        <w:t xml:space="preserve">为：￥</w:t>
      </w:r>
      <w:r>
        <w:rPr>
          <w:rFonts w:hint="eastAsia" w:ascii="宋体" w:hAnsi="宋体" w:cs="宋体"/>
          <w:sz w:val="21"/>
          <w:szCs w:val="21"/>
          <w:u w:val="single"/>
        </w:rPr>
        <w:t xml:space="preserve">           </w:t>
      </w:r>
      <w:r>
        <w:rPr>
          <w:rFonts w:hint="eastAsia" w:ascii="宋体" w:hAnsi="宋体" w:cs="宋体"/>
          <w:sz w:val="21"/>
          <w:szCs w:val="21"/>
        </w:rPr>
        <w:t xml:space="preserve">（大写：</w:t>
      </w:r>
      <w:r>
        <w:rPr>
          <w:rFonts w:hint="eastAsia" w:ascii="宋体" w:hAnsi="宋体" w:cs="宋体"/>
          <w:sz w:val="21"/>
          <w:szCs w:val="21"/>
          <w:u w:val="single"/>
        </w:rPr>
        <w:t xml:space="preserve">                </w:t>
      </w:r>
      <w:r>
        <w:rPr>
          <w:rFonts w:hint="eastAsia" w:ascii="宋体" w:hAnsi="宋体" w:cs="宋体"/>
          <w:sz w:val="21"/>
          <w:szCs w:val="21"/>
        </w:rPr>
        <w:t xml:space="preserve">元人民币）。</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1.4 付款方式和发票开具方式</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1.4.1 付款方式：</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对于满足合同约定支付条件的，自收到发票后10个工作日内将资金支付到合同约定的乙方账户或乙方数字人民币账户。</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预付款：合同签订且在收到乙方发票后10个工作日内，支付合同价款总额的10%；</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进度款：每月根据考核情况核定月度维护费用，于过月拨付核定的月维护费用的90%，余款在本项目结算审计并按采购方要求完成相关资料报送后38日内一次性付清。每月维护费用核定按下表执行。</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注：在签订合同时，乙方明确表示无需预付款或者主动要求降低预付款比例的，甲方可不适用前述规定。</w:t>
      </w:r>
      <w:r/>
    </w:p>
    <w:p>
      <w:pPr>
        <w:jc w:val="center"/>
        <w:spacing w:line="360" w:lineRule="exact"/>
        <w:widowControl/>
        <w:rPr>
          <w:rFonts w:hint="eastAsia" w:ascii="宋体" w:hAnsi="宋体" w:cs="宋体"/>
          <w:b/>
          <w:bCs/>
          <w:sz w:val="21"/>
          <w:szCs w:val="21"/>
        </w:rPr>
      </w:pPr>
      <w:r>
        <w:rPr>
          <w:rFonts w:hint="eastAsia" w:ascii="宋体" w:hAnsi="宋体" w:cs="宋体"/>
          <w:b/>
          <w:bCs/>
          <w:sz w:val="21"/>
          <w:szCs w:val="21"/>
        </w:rPr>
        <w:t xml:space="preserve">每月维护费用核定办法</w:t>
      </w:r>
      <w:r/>
    </w:p>
    <w:tbl>
      <w:tblPr>
        <w:tblStyle w:val="769"/>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22"/>
        <w:gridCol w:w="4368"/>
        <w:gridCol w:w="2412"/>
      </w:tblGrid>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考核得分（满分100分）</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维护费用支付办法</w:t>
            </w:r>
            <w:r/>
          </w:p>
        </w:tc>
        <w:tc>
          <w:tcPr>
            <w:tcW w:w="1296"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备注</w:t>
            </w:r>
            <w:r/>
          </w:p>
        </w:tc>
      </w:tr>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95分（含）以上</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当月核定的维护费用=当月完成额。</w:t>
            </w:r>
            <w:r/>
          </w:p>
        </w:tc>
        <w:tc>
          <w:tcPr>
            <w:tcW w:w="1296"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r>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90（含）-95分</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当月核定的维护费用=当月完成额-（100-当月考核得分）*500元。</w:t>
            </w:r>
            <w:r/>
          </w:p>
        </w:tc>
        <w:tc>
          <w:tcPr>
            <w:tcW w:w="1296"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r>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80（含）-90分</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当月核定的维护费用=当月完成额-（100-当月考核得分）* 1000元。</w:t>
            </w:r>
            <w:r/>
          </w:p>
        </w:tc>
        <w:tc>
          <w:tcPr>
            <w:tcW w:w="1296"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r>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70（含）-80分</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当月核定的维护费用=当月完成额*50%。</w:t>
            </w:r>
            <w:r/>
          </w:p>
        </w:tc>
        <w:tc>
          <w:tcPr>
            <w:tcW w:w="1296"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r>
            <w:r/>
          </w:p>
        </w:tc>
      </w:tr>
      <w:tr>
        <w:trPr/>
        <w:tc>
          <w:tcPr>
            <w:tcW w:w="1355"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70分以下</w:t>
            </w:r>
            <w:r/>
          </w:p>
        </w:tc>
        <w:tc>
          <w:tcPr>
            <w:tcW w:w="2347" w:type="pct"/>
            <w:vAlign w:val="center"/>
            <w:textDirection w:val="lrTb"/>
            <w:noWrap w:val="false"/>
          </w:tcPr>
          <w:p>
            <w:pPr>
              <w:jc w:val="center"/>
              <w:spacing w:line="360" w:lineRule="exact"/>
              <w:rPr>
                <w:rFonts w:hint="eastAsia" w:ascii="宋体" w:hAnsi="宋体" w:cs="宋体"/>
                <w:sz w:val="21"/>
                <w:szCs w:val="21"/>
              </w:rPr>
            </w:pPr>
            <w:r>
              <w:rPr>
                <w:rFonts w:hint="eastAsia" w:ascii="宋体" w:hAnsi="宋体" w:cs="宋体"/>
                <w:sz w:val="21"/>
                <w:szCs w:val="21"/>
              </w:rPr>
              <w:t xml:space="preserve">当月核定的维护费用=当月完成额*40%。</w:t>
            </w:r>
            <w:r/>
          </w:p>
        </w:tc>
        <w:tc>
          <w:tcPr>
            <w:tcW w:w="1296" w:type="pct"/>
            <w:vAlign w:val="center"/>
            <w:textDirection w:val="lrTb"/>
            <w:noWrap w:val="false"/>
          </w:tcPr>
          <w:p>
            <w:pPr>
              <w:spacing w:line="360" w:lineRule="exact"/>
              <w:rPr>
                <w:rFonts w:hint="eastAsia" w:ascii="宋体" w:hAnsi="宋体" w:cs="宋体"/>
                <w:sz w:val="21"/>
                <w:szCs w:val="21"/>
              </w:rPr>
            </w:pPr>
            <w:r>
              <w:rPr>
                <w:rFonts w:hint="eastAsia" w:ascii="宋体" w:hAnsi="宋体" w:cs="宋体"/>
                <w:sz w:val="21"/>
                <w:szCs w:val="21"/>
              </w:rPr>
              <w:t xml:space="preserve">连续2月考核得分低于70分的，合同自动解除，履约保证金全额扣除。</w:t>
            </w:r>
            <w:r/>
          </w:p>
        </w:tc>
      </w:tr>
    </w:tbl>
    <w:p>
      <w:pPr>
        <w:ind w:firstLine="422"/>
        <w:spacing w:line="440" w:lineRule="exact"/>
        <w:rPr>
          <w:rFonts w:hint="eastAsia" w:ascii="宋体" w:hAnsi="宋体" w:cs="宋体"/>
          <w:b/>
          <w:bCs/>
          <w:sz w:val="21"/>
          <w:szCs w:val="21"/>
        </w:rPr>
      </w:pPr>
      <w:r>
        <w:rPr>
          <w:rFonts w:hint="eastAsia" w:ascii="宋体" w:hAnsi="宋体" w:cs="宋体"/>
          <w:b/>
          <w:bCs/>
          <w:sz w:val="21"/>
          <w:szCs w:val="21"/>
        </w:rPr>
        <w:t xml:space="preserve">注：</w:t>
      </w:r>
      <w:r/>
    </w:p>
    <w:p>
      <w:pPr>
        <w:ind w:firstLine="422"/>
        <w:spacing w:line="440" w:lineRule="exact"/>
        <w:rPr>
          <w:rFonts w:hint="eastAsia" w:ascii="宋体" w:hAnsi="宋体" w:cs="宋体"/>
          <w:b/>
          <w:bCs/>
          <w:sz w:val="21"/>
          <w:szCs w:val="21"/>
        </w:rPr>
      </w:pPr>
      <w:r>
        <w:rPr>
          <w:rFonts w:hint="eastAsia" w:ascii="宋体" w:hAnsi="宋体" w:cs="宋体"/>
          <w:b/>
          <w:bCs/>
          <w:sz w:val="21"/>
          <w:szCs w:val="21"/>
        </w:rPr>
        <w:t xml:space="preserve">1.当月完成额根据当月实际维护工程量和合同报价清单确定。</w:t>
      </w:r>
      <w:r/>
    </w:p>
    <w:p>
      <w:pPr>
        <w:ind w:firstLine="422"/>
        <w:spacing w:line="440" w:lineRule="exact"/>
        <w:rPr>
          <w:rFonts w:hint="eastAsia" w:ascii="宋体" w:hAnsi="宋体" w:cs="宋体"/>
          <w:b/>
          <w:bCs/>
          <w:sz w:val="21"/>
          <w:szCs w:val="21"/>
        </w:rPr>
      </w:pPr>
      <w:r>
        <w:rPr>
          <w:rFonts w:hint="eastAsia" w:ascii="宋体" w:hAnsi="宋体" w:cs="宋体"/>
          <w:b/>
          <w:bCs/>
          <w:sz w:val="21"/>
          <w:szCs w:val="21"/>
        </w:rPr>
        <w:t xml:space="preserve">2.因管理需要，工程维护范围会根据管理的区域进行增减，实际维护费用由</w:t>
      </w:r>
      <w:r>
        <w:rPr>
          <w:rFonts w:hint="eastAsia" w:ascii="宋体" w:hAnsi="宋体" w:cs="宋体"/>
          <w:b/>
          <w:bCs/>
          <w:sz w:val="21"/>
          <w:szCs w:val="21"/>
          <w:lang w:val="en-US" w:eastAsia="zh-CN"/>
        </w:rPr>
        <w:t xml:space="preserve">采购人</w:t>
      </w:r>
      <w:r>
        <w:rPr>
          <w:rFonts w:hint="eastAsia" w:ascii="宋体" w:hAnsi="宋体" w:cs="宋体"/>
          <w:b/>
          <w:bCs/>
          <w:sz w:val="21"/>
          <w:szCs w:val="21"/>
        </w:rPr>
        <w:t xml:space="preserve">根据相关服务的单价和核准交付服务范围进行核准，中标供应商不得提出异议，否则</w:t>
      </w:r>
      <w:r>
        <w:rPr>
          <w:rFonts w:hint="eastAsia" w:ascii="宋体" w:hAnsi="宋体" w:cs="宋体"/>
          <w:b/>
          <w:bCs/>
          <w:sz w:val="21"/>
          <w:szCs w:val="21"/>
          <w:lang w:val="en-US" w:eastAsia="zh-CN"/>
        </w:rPr>
        <w:t xml:space="preserve">采购人</w:t>
      </w:r>
      <w:r>
        <w:rPr>
          <w:rFonts w:hint="eastAsia" w:ascii="宋体" w:hAnsi="宋体" w:cs="宋体"/>
          <w:b/>
          <w:bCs/>
          <w:sz w:val="21"/>
          <w:szCs w:val="21"/>
        </w:rPr>
        <w:t xml:space="preserve">有权解除合同。</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1.4.2服务变更、签证部分按照合同规定核定变更价款，审计后支付费用</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签证、变更服务单价确定：签证、变更服务价款按以下原则确定，最终价款以中介机构审计为准。</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1.当标书中有相同单价，则按照标书中的单价。</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2.当标书中只有相似的单价，则参照标书中的单价。</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3.当标书中没有相同或相似的单价，则按以下情况处理：</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（1）若可套用现行定额的，则按照定额单价取费后下浮15%；</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（2）若无法套用现行定额的项目，则由承发包双方协定变更价款。</w:t>
      </w:r>
      <w:r/>
    </w:p>
    <w:p>
      <w:pPr>
        <w:ind w:firstLine="420"/>
        <w:spacing w:line="440" w:lineRule="exact"/>
        <w:rPr>
          <w:rFonts w:hint="eastAsia" w:ascii="宋体" w:hAnsi="宋体" w:cs="宋体"/>
          <w:b/>
          <w:bCs/>
          <w:sz w:val="21"/>
          <w:szCs w:val="21"/>
        </w:rPr>
      </w:pPr>
      <w:r>
        <w:rPr>
          <w:rFonts w:hint="eastAsia" w:ascii="宋体" w:hAnsi="宋体" w:cs="宋体"/>
          <w:sz w:val="21"/>
          <w:szCs w:val="21"/>
        </w:rPr>
        <w:t xml:space="preserve">4.对材料品牌和规格发生变更，发包人有权以拟选用材料与被替换材料的市场差价为参考依据，来确定变更价格。</w:t>
      </w:r>
      <w:r/>
    </w:p>
    <w:p>
      <w:pPr>
        <w:ind w:firstLine="420"/>
        <w:jc w:val="left"/>
        <w:spacing w:line="440" w:lineRule="exact"/>
        <w:rPr>
          <w:rFonts w:hint="eastAsia" w:ascii="宋体" w:hAnsi="宋体" w:cs="宋体"/>
          <w:b/>
          <w:bCs/>
          <w:sz w:val="21"/>
          <w:szCs w:val="21"/>
          <w:lang w:eastAsia="zh-Hans"/>
        </w:rPr>
      </w:pPr>
      <w:r>
        <w:rPr>
          <w:rFonts w:hint="eastAsia" w:ascii="宋体" w:hAnsi="宋体" w:cs="宋体"/>
          <w:sz w:val="21"/>
          <w:szCs w:val="21"/>
        </w:rPr>
        <w:t xml:space="preserve">1.4.2 发票开具方式：</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2"/>
        <w:spacing w:line="460" w:lineRule="exact"/>
        <w:rPr>
          <w:rFonts w:hint="eastAsia" w:ascii="宋体" w:hAnsi="宋体" w:cs="宋体"/>
          <w:b/>
          <w:bCs/>
          <w:color w:val="0000ff"/>
          <w:sz w:val="21"/>
          <w:szCs w:val="21"/>
        </w:rPr>
      </w:pPr>
      <w:r>
        <w:rPr>
          <w:rFonts w:hint="eastAsia" w:ascii="宋体" w:hAnsi="宋体" w:cs="宋体"/>
          <w:b/>
          <w:bCs/>
          <w:color w:val="0000ff"/>
          <w:sz w:val="21"/>
          <w:szCs w:val="21"/>
        </w:rPr>
        <w:t xml:space="preserve">1.5 服务</w:t>
      </w:r>
      <w:r>
        <w:rPr>
          <w:rFonts w:hint="eastAsia" w:ascii="宋体" w:hAnsi="宋体" w:cs="宋体"/>
          <w:b/>
          <w:bCs/>
          <w:color w:val="0000ff"/>
          <w:sz w:val="21"/>
          <w:szCs w:val="21"/>
          <w:lang w:val="zh-CN"/>
        </w:rPr>
        <w:t xml:space="preserve">期限：</w:t>
      </w:r>
      <w:r>
        <w:rPr>
          <w:rFonts w:hint="eastAsia" w:ascii="宋体" w:hAnsi="宋体" w:cs="宋体"/>
          <w:b/>
          <w:bCs/>
          <w:color w:val="0000ff"/>
          <w:sz w:val="21"/>
          <w:szCs w:val="21"/>
          <w:lang w:val="en-US" w:eastAsia="zh-CN"/>
        </w:rPr>
        <w:t xml:space="preserve">3年，</w:t>
      </w:r>
      <w:r>
        <w:rPr>
          <w:rFonts w:hint="eastAsia" w:ascii="宋体" w:hAnsi="宋体" w:cs="宋体"/>
          <w:b/>
          <w:bCs/>
          <w:color w:val="0000ff"/>
          <w:sz w:val="21"/>
          <w:szCs w:val="21"/>
          <w:highlight w:val="yellow"/>
          <w:lang w:val="en-US" w:eastAsia="zh-CN"/>
        </w:rPr>
        <w:t xml:space="preserve">本合同采取“一年一签”模式。每期合同期满前，采购人有权对中标供应商在当期合同期内的履约情况进行考核。若供应商在任一合同年度内，累计有3个月（含）以上的月度考核得分低于85分（含85分），则采购人有权决定不再续签下一年度合同，本合同自当期期满之日起自动终止，双方无需另行签订终止协议。</w:t>
      </w:r>
      <w:r/>
    </w:p>
    <w:p>
      <w:pPr>
        <w:ind w:firstLine="422"/>
        <w:spacing w:line="440" w:lineRule="exact"/>
        <w:rPr>
          <w:rFonts w:hint="eastAsia" w:ascii="宋体" w:hAnsi="宋体" w:cs="宋体"/>
          <w:b/>
          <w:sz w:val="21"/>
          <w:szCs w:val="21"/>
        </w:rPr>
      </w:pPr>
      <w:r/>
      <w:bookmarkStart w:id="135" w:name="_Toc24942"/>
      <w:r>
        <w:rPr>
          <w:rFonts w:hint="eastAsia" w:ascii="宋体" w:hAnsi="宋体" w:cs="宋体"/>
          <w:b/>
          <w:sz w:val="21"/>
          <w:szCs w:val="21"/>
        </w:rPr>
        <w:t xml:space="preserve">1.6服务内容及要求</w:t>
      </w:r>
      <w:r/>
    </w:p>
    <w:p>
      <w:pPr>
        <w:ind w:firstLine="422"/>
        <w:spacing w:line="440" w:lineRule="exact"/>
        <w:rPr>
          <w:rFonts w:hint="eastAsia" w:ascii="宋体" w:hAnsi="宋体" w:cs="宋体"/>
          <w:b/>
          <w:bCs/>
          <w:sz w:val="21"/>
          <w:szCs w:val="21"/>
        </w:rPr>
      </w:pPr>
      <w:r>
        <w:rPr>
          <w:rFonts w:hint="eastAsia" w:ascii="宋体" w:hAnsi="宋体" w:cs="宋体"/>
          <w:b/>
          <w:sz w:val="21"/>
          <w:szCs w:val="21"/>
        </w:rPr>
        <w:t xml:space="preserve">1.6.1</w:t>
      </w:r>
      <w:r>
        <w:rPr>
          <w:rFonts w:hint="eastAsia" w:ascii="宋体" w:hAnsi="宋体" w:cs="宋体"/>
          <w:b/>
          <w:bCs/>
          <w:sz w:val="21"/>
          <w:szCs w:val="21"/>
        </w:rPr>
        <w:t xml:space="preserve">项目内容</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1.负责苏宿园区市政道路已建成移交的路灯（含高杆灯）、公共区域景观亮化、公交站台亮化和用电设施、雕塑亮化、广告牌亮化等设施的维护；</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2.负责苏宿园区市政箱变（变压器）、配电控制柜、城市照明电缆、电缆井、防汛闸（站）和垃圾中转站等场站配电室的日常维护工作，定期对配电设施进行保养、检测、预防性试验、打扫室内卫生，并做好相关记录。</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3.负责尚在质保期内、已办理资产移交手续的路灯、公共区域景观亮化、公交站台亮化、雕塑亮化、广告牌亮化等设施除工程缺陷保修外的巡视、看护及亮灯方式调整等日常管理工作，负责楼宇亮化设施及沿街商户店招灯箱的巡视、亮灯方式调整等工作；</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.对景观照明进行智能化改造并负责改造后的运行维护，具备遥信、遥测、遥控功能，实现园区建成区城市照明智能化管理全覆盖。</w:t>
      </w:r>
      <w:r/>
    </w:p>
    <w:p>
      <w:pPr>
        <w:ind w:firstLine="420"/>
        <w:spacing w:line="44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.负责采购方指派的其它工作。</w:t>
      </w:r>
      <w:r/>
    </w:p>
    <w:p>
      <w:pPr>
        <w:ind w:firstLine="422"/>
        <w:spacing w:line="440" w:lineRule="exact"/>
        <w:rPr>
          <w:rFonts w:hint="eastAsia" w:ascii="宋体" w:hAnsi="宋体" w:cs="宋体"/>
          <w:b/>
          <w:bCs/>
          <w:sz w:val="21"/>
          <w:szCs w:val="21"/>
        </w:rPr>
      </w:pPr>
      <w:r>
        <w:rPr>
          <w:rFonts w:hint="eastAsia" w:ascii="宋体" w:hAnsi="宋体" w:cs="宋体"/>
          <w:b/>
          <w:sz w:val="21"/>
          <w:szCs w:val="21"/>
        </w:rPr>
        <w:t xml:space="preserve">1.6.2</w:t>
      </w:r>
      <w:r>
        <w:rPr>
          <w:rFonts w:hint="eastAsia" w:ascii="宋体" w:hAnsi="宋体" w:cs="宋体"/>
          <w:b/>
          <w:bCs/>
          <w:sz w:val="21"/>
          <w:szCs w:val="21"/>
        </w:rPr>
        <w:t xml:space="preserve">养护作业质量要求及其他：</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1.考核标准参照《苏宿工业园区城市照明设施维护作业检查考核办法》和《苏宿园区城市照明设施养护考核评分表》、招标文件的采购需求及相关行业标准。</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2.乙方做好养护工作量月报表年汇总表工作。</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3.乙方应规范作业、文明作业、安全作业，操作人员持证上岗，自觉接受管理部门、各级领导的检查和社会舆论的监督。</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4.养护范围中明确的全部项目，包括附属物的保洁和维护，电器设施及管线的保护与管理。</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5.养护作业中，乙方人员如发生安全事故或因中标单位责任造成第三方人身损害或财产损失，由乙方承担全部责任，所产生的费用由乙方全部承担；因乙方自身管理不善或使用不当造成的损失由乙方承担。</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6.乙方在签订合同时，须同时签订一份保证按时支付农民工工资的承诺函，并须提供一定数额的担保金：</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具体金额标准：按苏宿园管办[2014]10号文件执行；</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以上保证金须由施工单位汇入园区管委会指定的财政专户。保证金的缴纳、退付等具体要求执行苏宿园管办[2014]10号文件相关规定。</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工资专用账户设立：按苏宿园管办[2014]10号文件执行。</w:t>
      </w:r>
      <w:r/>
    </w:p>
    <w:p>
      <w:pPr>
        <w:ind w:firstLine="420"/>
        <w:spacing w:line="440" w:lineRule="exact"/>
        <w:rPr>
          <w:rFonts w:hint="eastAsia" w:ascii="宋体" w:hAnsi="宋体" w:cs="宋体"/>
          <w:sz w:val="21"/>
          <w:szCs w:val="21"/>
          <w:lang w:val="en-GB"/>
        </w:rPr>
      </w:pPr>
      <w:r>
        <w:rPr>
          <w:rFonts w:hint="eastAsia" w:ascii="宋体" w:hAnsi="宋体" w:cs="宋体"/>
          <w:sz w:val="21"/>
          <w:szCs w:val="21"/>
        </w:rPr>
        <w:t xml:space="preserve">工资支付管理办法及其他未尽事宜：按苏宿园管办[2014]10号文件执行。</w:t>
      </w:r>
      <w:r/>
    </w:p>
    <w:p>
      <w:pPr>
        <w:ind w:firstLine="420"/>
        <w:spacing w:line="440" w:lineRule="exact"/>
        <w:rPr>
          <w:rFonts w:hint="eastAsia" w:ascii="宋体" w:hAnsi="宋体" w:cs="宋体"/>
          <w:sz w:val="21"/>
          <w:szCs w:val="21"/>
          <w:lang w:val="en-GB"/>
        </w:rPr>
      </w:pPr>
      <w:r>
        <w:rPr>
          <w:rFonts w:hint="eastAsia" w:ascii="宋体" w:hAnsi="宋体" w:cs="宋体"/>
          <w:sz w:val="21"/>
          <w:szCs w:val="21"/>
        </w:rPr>
        <w:t xml:space="preserve">7.</w:t>
      </w:r>
      <w:r>
        <w:rPr>
          <w:rFonts w:hint="eastAsia" w:ascii="宋体" w:hAnsi="宋体" w:cs="宋体"/>
          <w:sz w:val="21"/>
          <w:szCs w:val="21"/>
          <w:lang w:val="en-GB"/>
        </w:rPr>
        <w:t xml:space="preserve">乙方在签订合同时，须同时签订一份《安全生产责任状》，作为合同附件加以保存。</w:t>
      </w:r>
      <w:r/>
    </w:p>
    <w:p>
      <w:pPr>
        <w:ind w:firstLine="420"/>
        <w:spacing w:line="440" w:lineRule="exact"/>
        <w:rPr>
          <w:rFonts w:hint="eastAsia" w:ascii="宋体" w:hAnsi="宋体" w:cs="宋体"/>
          <w:sz w:val="21"/>
          <w:szCs w:val="21"/>
          <w:lang w:val="en-GB"/>
        </w:rPr>
      </w:pPr>
      <w:r>
        <w:rPr>
          <w:rFonts w:hint="eastAsia" w:ascii="宋体" w:hAnsi="宋体" w:cs="宋体"/>
          <w:sz w:val="21"/>
          <w:szCs w:val="21"/>
          <w:highlight w:val="none"/>
        </w:rPr>
        <w:t xml:space="preserve">8.</w:t>
      </w:r>
      <w:r>
        <w:rPr>
          <w:rFonts w:hint="eastAsia" w:ascii="宋体" w:hAnsi="宋体" w:cs="宋体"/>
          <w:sz w:val="21"/>
          <w:szCs w:val="21"/>
          <w:highlight w:val="none"/>
          <w:lang w:val="en-GB"/>
        </w:rPr>
        <w:t xml:space="preserve">乙方应购买建筑工程一切险和第三者责任险</w:t>
      </w:r>
      <w:r>
        <w:rPr>
          <w:rFonts w:hint="eastAsia" w:ascii="宋体" w:hAnsi="宋体" w:cs="宋体"/>
          <w:sz w:val="21"/>
          <w:szCs w:val="21"/>
          <w:highlight w:val="none"/>
          <w:lang w:val="en-GB" w:eastAsia="zh-CN"/>
        </w:rPr>
        <w:t xml:space="preserve">（</w:t>
      </w:r>
      <w:r>
        <w:rPr>
          <w:rFonts w:hint="eastAsia" w:ascii="宋体" w:hAnsi="宋体" w:cs="宋体"/>
          <w:sz w:val="21"/>
          <w:szCs w:val="21"/>
          <w:highlight w:val="none"/>
          <w:lang w:val="en-US" w:eastAsia="zh-CN"/>
        </w:rPr>
        <w:t xml:space="preserve">保额不低于120万元</w:t>
      </w:r>
      <w:r>
        <w:rPr>
          <w:rFonts w:hint="eastAsia" w:ascii="宋体" w:hAnsi="宋体" w:cs="宋体"/>
          <w:sz w:val="21"/>
          <w:szCs w:val="21"/>
          <w:highlight w:val="none"/>
          <w:lang w:val="en-GB" w:eastAsia="zh-CN"/>
        </w:rPr>
        <w:t xml:space="preserve">）</w:t>
      </w:r>
      <w:r>
        <w:rPr>
          <w:rFonts w:hint="eastAsia" w:ascii="宋体" w:hAnsi="宋体" w:cs="宋体"/>
          <w:sz w:val="21"/>
          <w:szCs w:val="21"/>
          <w:highlight w:val="none"/>
          <w:lang w:val="en-GB"/>
        </w:rPr>
        <w:t xml:space="preserve">，同时</w:t>
      </w:r>
      <w:r>
        <w:rPr>
          <w:rFonts w:hint="eastAsia" w:ascii="宋体" w:hAnsi="宋体" w:cs="宋体"/>
          <w:sz w:val="21"/>
          <w:szCs w:val="21"/>
          <w:lang w:val="en-GB"/>
        </w:rPr>
        <w:t xml:space="preserve">须将保险材料列入审计材料中，如没有相关保险材料，甲有权不付该部分费用。</w:t>
      </w:r>
      <w:r/>
    </w:p>
    <w:p>
      <w:pPr>
        <w:ind w:firstLine="420"/>
        <w:spacing w:line="440" w:lineRule="exact"/>
        <w:rPr>
          <w:rFonts w:hint="eastAsia" w:ascii="宋体" w:hAnsi="宋体" w:cs="宋体"/>
          <w:sz w:val="21"/>
          <w:szCs w:val="21"/>
          <w:lang w:val="en-GB"/>
        </w:rPr>
      </w:pPr>
      <w:r>
        <w:rPr>
          <w:rFonts w:hint="eastAsia" w:ascii="宋体" w:hAnsi="宋体" w:cs="宋体"/>
          <w:sz w:val="21"/>
          <w:szCs w:val="21"/>
        </w:rPr>
        <w:t xml:space="preserve">9.</w:t>
      </w:r>
      <w:r>
        <w:rPr>
          <w:rFonts w:hint="eastAsia" w:ascii="宋体" w:hAnsi="宋体" w:cs="宋体"/>
          <w:sz w:val="21"/>
          <w:szCs w:val="21"/>
          <w:lang w:val="en-GB"/>
        </w:rPr>
        <w:t xml:space="preserve">乙方在签订合同时，须同时签订《文明施工及市政设施、园林绿化设施保护责任状》、《建设工程廉政合同》、《授权委托书》。</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10.合同签订后，乙方的15米及以上高空作业车辆和</w:t>
      </w:r>
      <w:r>
        <w:rPr>
          <w:rFonts w:hint="eastAsia" w:ascii="宋体" w:hAnsi="宋体" w:cs="宋体"/>
          <w:sz w:val="21"/>
          <w:szCs w:val="21"/>
          <w:highlight w:val="none"/>
        </w:rPr>
        <w:t xml:space="preserve">巡视车辆安装</w:t>
      </w:r>
      <w:r>
        <w:rPr>
          <w:rFonts w:hint="eastAsia" w:ascii="宋体" w:hAnsi="宋体" w:cs="宋体"/>
          <w:sz w:val="21"/>
          <w:szCs w:val="21"/>
          <w:highlight w:val="none"/>
          <w:lang w:val="en-US" w:eastAsia="zh-CN"/>
        </w:rPr>
        <w:t xml:space="preserve">单北斗</w:t>
      </w:r>
      <w:r>
        <w:rPr>
          <w:rFonts w:hint="eastAsia" w:ascii="宋体" w:hAnsi="宋体" w:cs="宋体"/>
          <w:sz w:val="21"/>
          <w:szCs w:val="21"/>
          <w:highlight w:val="none"/>
        </w:rPr>
        <w:t xml:space="preserve">定</w:t>
      </w:r>
      <w:r>
        <w:rPr>
          <w:rFonts w:hint="eastAsia" w:ascii="宋体" w:hAnsi="宋体" w:cs="宋体"/>
          <w:sz w:val="21"/>
          <w:szCs w:val="21"/>
        </w:rPr>
        <w:t xml:space="preserve">位装置后进驻苏宿园区（车辆的运行费用、</w:t>
      </w:r>
      <w:r>
        <w:rPr>
          <w:rFonts w:hint="eastAsia"/>
          <w:lang w:val="en-US" w:eastAsia="zh-CN"/>
        </w:rPr>
        <w:t xml:space="preserve">单北斗定位装置及使用费等</w:t>
      </w:r>
      <w:r>
        <w:rPr>
          <w:rFonts w:hint="eastAsia" w:ascii="宋体" w:hAnsi="宋体" w:cs="宋体"/>
          <w:sz w:val="21"/>
          <w:szCs w:val="21"/>
        </w:rPr>
        <w:t xml:space="preserve">费用乙方自理），车辆常驻苏宿工业园区，专门用于本项目。车辆行驶证原件供甲方检查。</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乙方至少配备一台电缆故障测试仪、一台照度计、绝缘电阻测试仪。进场维护前，中标单位须提供高空维修车、巡视车辆的车辆行驶证；电缆故障测试仪、照度计、绝缘电阻测试仪的发票供甲方检查。</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以上按招标文件第四部分内容执行，若按投标文件响应部分高于招标文件第四部分内容的按投标文件执行。</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11.乙方中标后的维修人员不得随意调整，确需调整的，需按照不低于原投标人员资格要求更换，并提前5个工作日，向甲方书面申请，经同意后方可调整。</w:t>
      </w:r>
      <w:r/>
    </w:p>
    <w:p>
      <w:pPr>
        <w:ind w:firstLine="420"/>
        <w:spacing w:line="440" w:lineRule="exact"/>
        <w:rPr>
          <w:rFonts w:ascii="宋体" w:hAnsi="宋体" w:cs="宋体"/>
          <w:sz w:val="21"/>
          <w:szCs w:val="21"/>
        </w:rPr>
      </w:pPr>
      <w:r>
        <w:rPr>
          <w:rFonts w:hint="eastAsia" w:ascii="宋体" w:hAnsi="宋体" w:cs="宋体"/>
          <w:sz w:val="21"/>
          <w:szCs w:val="21"/>
        </w:rPr>
        <w:t xml:space="preserve">12.乙方需在养护范围内安排24小时巡视，巡视期内出现养护范围内任何设施损坏、缺失，被盗等责任均由乙方承担,乙方负责修复及恢复工作。</w:t>
      </w:r>
      <w:r/>
    </w:p>
    <w:p>
      <w:pPr>
        <w:ind w:firstLine="422"/>
        <w:spacing w:line="440" w:lineRule="exact"/>
        <w:rPr>
          <w:rFonts w:hint="eastAsia" w:ascii="宋体" w:hAnsi="宋体" w:cs="宋体"/>
          <w:b/>
          <w:bCs/>
          <w:sz w:val="21"/>
          <w:szCs w:val="21"/>
        </w:rPr>
      </w:pPr>
      <w:r>
        <w:rPr>
          <w:rFonts w:hint="eastAsia" w:ascii="宋体" w:hAnsi="宋体" w:cs="宋体"/>
          <w:b/>
          <w:bCs/>
          <w:sz w:val="21"/>
          <w:szCs w:val="21"/>
        </w:rPr>
        <w:t xml:space="preserve">1.6.3人员、设备、场所：</w:t>
      </w:r>
      <w:r/>
    </w:p>
    <w:p>
      <w:pPr>
        <w:ind w:firstLine="420"/>
        <w:spacing w:line="440" w:lineRule="exact"/>
        <w:rPr>
          <w:rFonts w:hint="eastAsia" w:ascii="宋体" w:hAnsi="宋体" w:cs="宋体"/>
          <w:sz w:val="21"/>
          <w:szCs w:val="21"/>
        </w:rPr>
      </w:pPr>
      <w:r>
        <w:rPr>
          <w:rFonts w:hint="eastAsia" w:ascii="宋体" w:hAnsi="宋体" w:cs="宋体"/>
          <w:sz w:val="21"/>
          <w:szCs w:val="21"/>
          <w:lang w:val="en-US" w:eastAsia="zh-CN"/>
        </w:rPr>
        <w:t xml:space="preserve">1.6.3.1</w:t>
      </w:r>
      <w:r>
        <w:rPr>
          <w:rFonts w:hint="eastAsia" w:ascii="宋体" w:hAnsi="宋体" w:cs="宋体"/>
          <w:sz w:val="21"/>
          <w:szCs w:val="21"/>
        </w:rPr>
        <w:t xml:space="preserve">甲方代表:</w:t>
      </w:r>
      <w:r>
        <w:rPr>
          <w:rFonts w:hint="eastAsia" w:ascii="宋体" w:hAnsi="宋体" w:cs="宋体"/>
          <w:strike/>
          <w:color w:val="ff0000"/>
          <w:sz w:val="21"/>
          <w:szCs w:val="21"/>
          <w:lang w:val="en-US" w:eastAsia="zh-CN"/>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联系电话:</w:t>
      </w:r>
      <w:r>
        <w:rPr>
          <w:rFonts w:hint="eastAsia" w:ascii="宋体" w:hAnsi="宋体" w:cs="宋体"/>
          <w:strike/>
          <w:color w:val="ff0000"/>
          <w:sz w:val="21"/>
          <w:szCs w:val="21"/>
          <w:lang w:val="en-US" w:eastAsia="zh-CN"/>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甲方代表负责本项目协调管理等方面工作。</w:t>
      </w:r>
      <w:r/>
    </w:p>
    <w:p>
      <w:pPr>
        <w:ind w:firstLine="420"/>
        <w:spacing w:line="440" w:lineRule="exact"/>
        <w:rPr>
          <w:rFonts w:hint="default" w:ascii="宋体" w:hAnsi="宋体" w:cs="宋体"/>
          <w:sz w:val="21"/>
          <w:szCs w:val="21"/>
          <w:lang w:val="en-US" w:eastAsia="zh-CN"/>
        </w:rPr>
      </w:pPr>
      <w:r>
        <w:rPr>
          <w:rFonts w:hint="eastAsia" w:ascii="宋体" w:hAnsi="宋体" w:cs="宋体"/>
          <w:sz w:val="21"/>
          <w:szCs w:val="21"/>
          <w:lang w:val="en-US" w:eastAsia="zh-CN"/>
        </w:rPr>
        <w:t xml:space="preserve">1.6.3.2乙方人员：</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1.项目负责人：</w:t>
      </w:r>
      <w:r>
        <w:rPr>
          <w:rFonts w:hint="eastAsia" w:ascii="宋体" w:hAnsi="宋体" w:cs="宋体"/>
          <w:sz w:val="21"/>
          <w:szCs w:val="21"/>
          <w:u w:val="single"/>
        </w:rPr>
        <w:t xml:space="preserve">              </w:t>
      </w:r>
      <w:r>
        <w:rPr>
          <w:rFonts w:hint="eastAsia" w:ascii="宋体" w:hAnsi="宋体" w:cs="宋体"/>
          <w:sz w:val="21"/>
          <w:szCs w:val="21"/>
        </w:rPr>
        <w:t xml:space="preserve"> 证书编号：</w:t>
      </w:r>
      <w:r>
        <w:rPr>
          <w:rFonts w:hint="eastAsia" w:ascii="宋体" w:hAnsi="宋体" w:cs="宋体"/>
          <w:sz w:val="21"/>
          <w:szCs w:val="21"/>
          <w:u w:val="single"/>
        </w:rPr>
        <w:t xml:space="preserve">                 </w:t>
      </w:r>
      <w:r/>
    </w:p>
    <w:p>
      <w:pPr>
        <w:ind w:firstLine="420"/>
        <w:spacing w:line="440" w:lineRule="exact"/>
        <w:rPr>
          <w:rFonts w:hint="eastAsia" w:ascii="宋体" w:hAnsi="宋体" w:cs="宋体"/>
          <w:sz w:val="21"/>
          <w:szCs w:val="21"/>
          <w:u w:val="single"/>
        </w:rPr>
      </w:pPr>
      <w:r>
        <w:rPr>
          <w:rFonts w:hint="eastAsia" w:ascii="宋体" w:hAnsi="宋体" w:cs="宋体"/>
          <w:sz w:val="21"/>
          <w:szCs w:val="21"/>
        </w:rPr>
        <w:t xml:space="preserve">2.技术负责人：</w:t>
      </w:r>
      <w:r>
        <w:rPr>
          <w:rFonts w:hint="eastAsia" w:ascii="宋体" w:hAnsi="宋体" w:cs="宋体"/>
          <w:sz w:val="21"/>
          <w:szCs w:val="21"/>
          <w:u w:val="single"/>
        </w:rPr>
        <w:t xml:space="preserve">              </w:t>
      </w:r>
      <w:r>
        <w:rPr>
          <w:rFonts w:hint="eastAsia" w:ascii="宋体" w:hAnsi="宋体" w:cs="宋体"/>
          <w:sz w:val="21"/>
          <w:szCs w:val="21"/>
        </w:rPr>
        <w:t xml:space="preserve"> 职称名称：</w:t>
      </w:r>
      <w:r>
        <w:rPr>
          <w:rFonts w:hint="eastAsia" w:ascii="宋体" w:hAnsi="宋体" w:cs="宋体"/>
          <w:sz w:val="21"/>
          <w:szCs w:val="21"/>
          <w:u w:val="single"/>
        </w:rPr>
        <w:t xml:space="preserve">         </w:t>
      </w:r>
      <w:r>
        <w:rPr>
          <w:rFonts w:hint="eastAsia" w:ascii="宋体" w:hAnsi="宋体" w:cs="宋体"/>
          <w:sz w:val="21"/>
          <w:szCs w:val="21"/>
        </w:rPr>
        <w:t xml:space="preserve"> 职称编号：</w:t>
      </w:r>
      <w:r>
        <w:rPr>
          <w:rFonts w:hint="eastAsia" w:ascii="宋体" w:hAnsi="宋体" w:cs="宋体"/>
          <w:sz w:val="21"/>
          <w:szCs w:val="21"/>
          <w:u w:val="single"/>
        </w:rPr>
        <w:t xml:space="preserve">         </w:t>
      </w:r>
      <w:r/>
    </w:p>
    <w:p>
      <w:pPr>
        <w:ind w:firstLine="420"/>
        <w:spacing w:line="440" w:lineRule="exact"/>
        <w:rPr>
          <w:rFonts w:hint="eastAsia" w:ascii="宋体" w:hAnsi="宋体" w:cs="宋体"/>
          <w:sz w:val="21"/>
          <w:szCs w:val="21"/>
          <w:u w:val="single"/>
        </w:rPr>
      </w:pPr>
      <w:r>
        <w:rPr>
          <w:rFonts w:hint="eastAsia" w:ascii="宋体" w:hAnsi="宋体" w:cs="宋体"/>
          <w:sz w:val="21"/>
          <w:szCs w:val="21"/>
        </w:rPr>
        <w:t xml:space="preserve">3.专职安全员：</w:t>
      </w:r>
      <w:r>
        <w:rPr>
          <w:rFonts w:hint="eastAsia" w:ascii="宋体" w:hAnsi="宋体" w:cs="宋体"/>
          <w:sz w:val="21"/>
          <w:szCs w:val="21"/>
          <w:u w:val="single"/>
        </w:rPr>
        <w:t xml:space="preserve">              </w:t>
      </w:r>
      <w:r>
        <w:rPr>
          <w:rFonts w:hint="eastAsia" w:ascii="宋体" w:hAnsi="宋体" w:cs="宋体"/>
          <w:sz w:val="21"/>
          <w:szCs w:val="21"/>
        </w:rPr>
        <w:t xml:space="preserve"> 证书编号：</w:t>
      </w:r>
      <w:r>
        <w:rPr>
          <w:rFonts w:hint="eastAsia" w:ascii="宋体" w:hAnsi="宋体" w:cs="宋体"/>
          <w:sz w:val="21"/>
          <w:szCs w:val="21"/>
          <w:u w:val="single"/>
        </w:rPr>
        <w:t xml:space="preserve">                 </w:t>
      </w:r>
      <w:r/>
    </w:p>
    <w:p>
      <w:pPr>
        <w:ind w:firstLine="420"/>
        <w:spacing w:line="440" w:lineRule="exact"/>
        <w:rPr>
          <w:rFonts w:hint="eastAsia" w:ascii="宋体" w:hAnsi="宋体" w:cs="宋体"/>
          <w:sz w:val="21"/>
          <w:szCs w:val="21"/>
          <w:lang w:val="en-US" w:eastAsia="zh-CN"/>
        </w:rPr>
      </w:pPr>
      <w:r>
        <w:rPr>
          <w:rFonts w:hint="eastAsia" w:ascii="宋体" w:hAnsi="宋体" w:cs="宋体"/>
          <w:sz w:val="21"/>
          <w:szCs w:val="21"/>
        </w:rPr>
        <w:t xml:space="preserve">4.</w:t>
      </w:r>
      <w:r>
        <w:rPr>
          <w:rFonts w:hint="eastAsia" w:ascii="宋体" w:hAnsi="宋体" w:cs="宋体"/>
          <w:sz w:val="21"/>
          <w:szCs w:val="21"/>
          <w:lang w:val="en-US" w:eastAsia="zh-CN"/>
        </w:rPr>
        <w:t xml:space="preserve">资料员：</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证书编号：</w:t>
      </w:r>
      <w:r>
        <w:rPr>
          <w:rFonts w:hint="eastAsia" w:ascii="宋体" w:hAnsi="宋体" w:cs="宋体"/>
          <w:sz w:val="21"/>
          <w:szCs w:val="21"/>
          <w:u w:val="single"/>
        </w:rPr>
        <w:t xml:space="preserve">                 </w:t>
      </w:r>
      <w:r/>
    </w:p>
    <w:p>
      <w:pPr>
        <w:ind w:firstLine="420"/>
        <w:spacing w:line="440" w:lineRule="exact"/>
        <w:rPr>
          <w:rFonts w:ascii="宋体" w:hAnsi="宋体" w:cs="宋体"/>
          <w:sz w:val="21"/>
          <w:szCs w:val="21"/>
          <w:u w:val="single"/>
        </w:rPr>
      </w:pPr>
      <w:r>
        <w:rPr>
          <w:rFonts w:hint="eastAsia" w:ascii="宋体" w:hAnsi="宋体" w:cs="宋体"/>
          <w:sz w:val="21"/>
          <w:szCs w:val="21"/>
          <w:lang w:val="en-US" w:eastAsia="zh-CN"/>
        </w:rPr>
        <w:t xml:space="preserve">5.</w:t>
      </w:r>
      <w:r>
        <w:rPr>
          <w:rFonts w:hint="eastAsia" w:ascii="宋体" w:hAnsi="宋体" w:cs="宋体"/>
          <w:sz w:val="21"/>
          <w:szCs w:val="21"/>
        </w:rPr>
        <w:t xml:space="preserve">维护作业人员：</w:t>
      </w:r>
      <w:r>
        <w:rPr>
          <w:rFonts w:hint="eastAsia" w:ascii="宋体" w:hAnsi="宋体" w:cs="宋体"/>
          <w:sz w:val="21"/>
          <w:szCs w:val="21"/>
          <w:u w:val="single"/>
        </w:rPr>
        <w:t xml:space="preserve">                    </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①服务期间保持作业人员稳定相关要求 </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进场后，作业人员在项目服务期间应保持稳定，且原则上不得更换，若确需更换应向采购方提出书面申请，经采购方批准后方可进行更换，更换人员资格不得低于招标文件要求。作业人员每年更换人数不得超过 50%，在此区间内每更换一人采购方向中标方收取违约金 2000 元/人次，更换人员超过50%的部分，每更换一人采购方向中标人收取违约金 10000 元/人次。作业人员中若未经采购人批准私自更换人员，每发现一人采购方向中标人收取违约金20000 元。违约金由采购人从服务费中扣除。</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采购方有权对中标单位聘用的人员和培训情况进行考察，发现有不符合投标文件及工作要求的人员，有权要求中标单位限期更换人员或重新培训合格后上岗。</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②人员考勤要求</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项目组人员每个工作日在施工现场工作时间不低于8个小时，特殊情况下需离开时需事先征得采购方同意。中标方每月向采购方上报人员排班表，项目组人员和作业人员应按采购方要求进行考勤打卡，人员到岗情况由采购方按照现场检查和打卡记录相结合的方式进行考核，现场检查发现缺岗或打卡记录缺少的均视为缺岗，项目组人员缺岗的，扣5分/人次，维护人员缺岗的，扣3分/人次。考勤打卡设备由中标方提供，费用由投标单位综合考虑在投标报价中。</w:t>
      </w:r>
      <w:r/>
    </w:p>
    <w:p>
      <w:pPr>
        <w:ind w:firstLine="420"/>
        <w:spacing w:line="440" w:lineRule="exact"/>
        <w:widowControl/>
        <w:rPr>
          <w:rFonts w:hint="eastAsia" w:ascii="宋体" w:hAnsi="宋体" w:cs="宋体"/>
          <w:bCs/>
          <w:sz w:val="21"/>
          <w:szCs w:val="21"/>
        </w:rPr>
      </w:pPr>
      <w:r>
        <w:rPr>
          <w:rFonts w:hint="eastAsia" w:ascii="宋体" w:hAnsi="宋体" w:cs="宋体"/>
          <w:bCs/>
          <w:sz w:val="21"/>
          <w:szCs w:val="21"/>
        </w:rPr>
        <w:t xml:space="preserve">③请假制度：项目组人员应以书面形式请假，报采购方审批，同时提供代班人员名单。</w:t>
      </w:r>
      <w:r/>
    </w:p>
    <w:p>
      <w:pPr>
        <w:ind w:firstLine="420"/>
        <w:spacing w:line="440" w:lineRule="exact"/>
        <w:rPr>
          <w:rFonts w:hint="eastAsia" w:ascii="宋体" w:hAnsi="宋体" w:cs="宋体"/>
          <w:bCs/>
          <w:sz w:val="21"/>
          <w:szCs w:val="21"/>
        </w:rPr>
      </w:pPr>
      <w:r>
        <w:rPr>
          <w:rFonts w:hint="eastAsia" w:ascii="宋体" w:hAnsi="宋体" w:cs="宋体"/>
          <w:bCs/>
          <w:sz w:val="21"/>
          <w:szCs w:val="21"/>
        </w:rPr>
        <w:t xml:space="preserve">④作业班次要求</w:t>
      </w:r>
      <w:r/>
    </w:p>
    <w:tbl>
      <w:tblPr>
        <w:tblStyle w:val="769"/>
        <w:tblpPr w:horzAnchor="margin" w:tblpXSpec="center" w:vertAnchor="text" w:tblpY="129" w:leftFromText="180" w:topFromText="0" w:rightFromText="180" w:bottomFromText="0"/>
        <w:tblW w:w="8196" w:type="dxa"/>
        <w:jc w:val="center"/>
        <w:tblLayout w:type="fixed"/>
        <w:tblCellMar>
          <w:left w:w="108" w:type="dxa"/>
          <w:top w:w="0" w:type="dxa"/>
          <w:right w:w="108" w:type="dxa"/>
          <w:bottom w:w="0" w:type="dxa"/>
        </w:tblCellMar>
        <w:tblLook w:val="04A0" w:firstRow="1" w:lastRow="0" w:firstColumn="1" w:lastColumn="0" w:noHBand="0" w:noVBand="1"/>
      </w:tblPr>
      <w:tblGrid>
        <w:gridCol w:w="4067"/>
        <w:gridCol w:w="4129"/>
      </w:tblGrid>
      <w:tr>
        <w:trPr>
          <w:jc w:val="center"/>
          <w:trHeight w:val="396"/>
        </w:trPr>
        <w:tc>
          <w:tcPr>
            <w:shd w:val="clear" w:color="auto" w:fill="ffffff"/>
            <w:tcBorders>
              <w:top w:val="single" w:color="000000" w:sz="4" w:space="0"/>
              <w:left w:val="single" w:color="000000" w:sz="4" w:space="0"/>
              <w:bottom w:val="single" w:color="000000" w:sz="4" w:space="0"/>
              <w:right w:val="single" w:color="000000" w:sz="4" w:space="0"/>
            </w:tcBorders>
            <w:tcW w:w="4067" w:type="dxa"/>
            <w:vAlign w:val="center"/>
            <w:textDirection w:val="lrTb"/>
            <w:noWrap w:val="false"/>
          </w:tcPr>
          <w:p>
            <w:pPr>
              <w:jc w:val="center"/>
              <w:rPr>
                <w:rFonts w:hint="eastAsia" w:ascii="宋体" w:hAnsi="宋体" w:cs="宋体"/>
                <w:b/>
                <w:bCs/>
                <w:sz w:val="21"/>
                <w:szCs w:val="21"/>
              </w:rPr>
            </w:pPr>
            <w:r>
              <w:rPr>
                <w:rFonts w:hint="eastAsia" w:ascii="宋体" w:hAnsi="宋体" w:cs="宋体"/>
                <w:sz w:val="21"/>
                <w:szCs w:val="21"/>
              </w:rPr>
              <w:t xml:space="preserve">常态作业时间</w:t>
            </w:r>
            <w:r/>
          </w:p>
        </w:tc>
        <w:tc>
          <w:tcPr>
            <w:shd w:val="clear" w:color="auto" w:fill="ffffff"/>
            <w:tcBorders>
              <w:top w:val="single" w:color="000000" w:sz="4" w:space="0"/>
              <w:left w:val="single" w:color="000000" w:sz="4" w:space="0"/>
              <w:bottom w:val="single" w:color="000000" w:sz="4" w:space="0"/>
              <w:right w:val="single" w:color="000000" w:sz="4" w:space="0"/>
            </w:tcBorders>
            <w:tcW w:w="4129" w:type="dxa"/>
            <w:vAlign w:val="center"/>
            <w:textDirection w:val="lrTb"/>
            <w:noWrap w:val="false"/>
          </w:tcPr>
          <w:p>
            <w:pPr>
              <w:jc w:val="center"/>
              <w:rPr>
                <w:rFonts w:hint="eastAsia" w:ascii="宋体" w:hAnsi="宋体" w:cs="宋体"/>
                <w:b/>
                <w:bCs/>
                <w:sz w:val="21"/>
                <w:szCs w:val="21"/>
              </w:rPr>
            </w:pPr>
            <w:r>
              <w:rPr>
                <w:rFonts w:hint="eastAsia" w:ascii="宋体" w:hAnsi="宋体" w:cs="宋体"/>
                <w:sz w:val="21"/>
                <w:szCs w:val="21"/>
              </w:rPr>
              <w:t xml:space="preserve">应急抢修响应时间</w:t>
            </w:r>
            <w:r/>
          </w:p>
        </w:tc>
      </w:tr>
      <w:tr>
        <w:trPr>
          <w:jc w:val="center"/>
          <w:trHeight w:val="3519"/>
        </w:trPr>
        <w:tc>
          <w:tcPr>
            <w:shd w:val="clear" w:color="auto" w:fill="ffffff"/>
            <w:tcBorders>
              <w:top w:val="single" w:color="000000" w:sz="4" w:space="0"/>
              <w:left w:val="single" w:color="000000" w:sz="4" w:space="0"/>
              <w:bottom w:val="single" w:color="000000" w:sz="4" w:space="0"/>
              <w:right w:val="single" w:color="000000" w:sz="4" w:space="0"/>
            </w:tcBorders>
            <w:tcW w:w="4067" w:type="dxa"/>
            <w:vAlign w:val="center"/>
            <w:textDirection w:val="lrTb"/>
            <w:noWrap w:val="false"/>
          </w:tcPr>
          <w:p>
            <w:pPr>
              <w:spacing w:line="400" w:lineRule="exact"/>
              <w:rPr>
                <w:rFonts w:hint="eastAsia" w:ascii="宋体" w:hAnsi="宋体" w:cs="宋体"/>
                <w:bCs/>
                <w:sz w:val="21"/>
                <w:szCs w:val="21"/>
              </w:rPr>
            </w:pPr>
            <w:r>
              <w:rPr>
                <w:rFonts w:hint="eastAsia" w:ascii="宋体" w:hAnsi="宋体" w:cs="宋体"/>
                <w:bCs/>
                <w:sz w:val="21"/>
                <w:szCs w:val="21"/>
              </w:rPr>
              <w:t xml:space="preserve">白班：9:00-21:00，白班主要进行设施巡查，处理各类线路设备故障、照明设施维修及日常养护工作。维护作业人员应不少于4人。</w:t>
            </w:r>
            <w:r/>
          </w:p>
          <w:p>
            <w:pPr>
              <w:spacing w:line="400" w:lineRule="exact"/>
              <w:rPr>
                <w:rFonts w:hint="eastAsia" w:ascii="宋体" w:hAnsi="宋体" w:cs="宋体"/>
                <w:sz w:val="21"/>
                <w:szCs w:val="21"/>
              </w:rPr>
            </w:pPr>
            <w:r>
              <w:rPr>
                <w:rFonts w:hint="eastAsia" w:ascii="宋体" w:hAnsi="宋体" w:cs="宋体"/>
                <w:bCs/>
                <w:sz w:val="21"/>
                <w:szCs w:val="21"/>
              </w:rPr>
              <w:t xml:space="preserve">夜班：21:00-次日9:00，夜班作采购方要进行故障报修应急处理以及次日闭灯情况巡查。维护作业人员不少于2人。</w:t>
            </w:r>
            <w:r/>
          </w:p>
        </w:tc>
        <w:tc>
          <w:tcPr>
            <w:shd w:val="clear" w:color="auto" w:fill="ffffff"/>
            <w:tcBorders>
              <w:top w:val="single" w:color="000000" w:sz="4" w:space="0"/>
              <w:left w:val="single" w:color="000000" w:sz="4" w:space="0"/>
              <w:bottom w:val="single" w:color="000000" w:sz="4" w:space="0"/>
              <w:right w:val="single" w:color="000000" w:sz="4" w:space="0"/>
            </w:tcBorders>
            <w:tcW w:w="4129" w:type="dxa"/>
            <w:vAlign w:val="top"/>
            <w:textDirection w:val="lrTb"/>
            <w:noWrap w:val="false"/>
          </w:tcPr>
          <w:p>
            <w:pPr>
              <w:ind w:left="-108"/>
              <w:spacing w:line="400" w:lineRule="exact"/>
              <w:rPr>
                <w:rFonts w:hint="eastAsia" w:ascii="宋体" w:hAnsi="宋体" w:cs="宋体"/>
                <w:bCs/>
                <w:sz w:val="21"/>
                <w:szCs w:val="21"/>
              </w:rPr>
            </w:pPr>
            <w:r>
              <w:rPr>
                <w:rFonts w:hint="eastAsia" w:ascii="宋体" w:hAnsi="宋体" w:cs="宋体"/>
                <w:bCs/>
                <w:sz w:val="21"/>
                <w:szCs w:val="21"/>
              </w:rPr>
              <w:t xml:space="preserve">1.自接到通知之时起，有可能危及人身安全和扩大设备损失的故障，在10分钟内到现场处理。</w:t>
            </w:r>
            <w:r/>
          </w:p>
          <w:p>
            <w:pPr>
              <w:ind w:left="-108"/>
              <w:spacing w:line="400" w:lineRule="exact"/>
              <w:rPr>
                <w:rFonts w:hint="eastAsia" w:ascii="宋体" w:hAnsi="宋体" w:cs="宋体"/>
                <w:bCs/>
                <w:sz w:val="21"/>
                <w:szCs w:val="21"/>
              </w:rPr>
            </w:pPr>
            <w:r>
              <w:rPr>
                <w:rFonts w:hint="eastAsia" w:ascii="宋体" w:hAnsi="宋体" w:cs="宋体"/>
                <w:bCs/>
                <w:sz w:val="21"/>
                <w:szCs w:val="21"/>
              </w:rPr>
              <w:t xml:space="preserve">2.线路短路、断线、设备零部件损坏等一般性故障在30分钟内到场， 24小时内修复。</w:t>
            </w:r>
            <w:r/>
          </w:p>
          <w:p>
            <w:pPr>
              <w:ind w:left="-108"/>
              <w:spacing w:line="400" w:lineRule="exact"/>
              <w:rPr>
                <w:rFonts w:hint="eastAsia" w:ascii="宋体" w:hAnsi="宋体" w:cs="宋体"/>
                <w:bCs/>
                <w:sz w:val="21"/>
                <w:szCs w:val="21"/>
              </w:rPr>
            </w:pPr>
            <w:r>
              <w:rPr>
                <w:rFonts w:hint="eastAsia" w:ascii="宋体" w:hAnsi="宋体" w:cs="宋体"/>
                <w:bCs/>
                <w:sz w:val="21"/>
                <w:szCs w:val="21"/>
              </w:rPr>
              <w:t xml:space="preserve">3.设施被盗或其他原因造成照明设施在限定时间内无法修复的应及时上报，采取措施保证功能照明，并在管理部门规定的时间内修复。</w:t>
            </w:r>
            <w:r/>
          </w:p>
          <w:p>
            <w:pPr>
              <w:ind w:left="-108"/>
              <w:spacing w:line="400" w:lineRule="exact"/>
              <w:rPr>
                <w:rFonts w:hint="eastAsia" w:ascii="宋体" w:hAnsi="宋体" w:cs="宋体"/>
                <w:bCs/>
                <w:sz w:val="21"/>
                <w:szCs w:val="21"/>
              </w:rPr>
            </w:pPr>
            <w:r>
              <w:rPr>
                <w:rFonts w:hint="eastAsia" w:ascii="宋体" w:hAnsi="宋体" w:cs="宋体"/>
                <w:bCs/>
                <w:sz w:val="21"/>
                <w:szCs w:val="21"/>
              </w:rPr>
              <w:t xml:space="preserve">4.故障修复及时率为100%。</w:t>
            </w:r>
            <w:r/>
          </w:p>
        </w:tc>
      </w:tr>
    </w:tbl>
    <w:p>
      <w:pPr>
        <w:ind w:firstLine="420"/>
        <w:spacing w:line="440" w:lineRule="exact"/>
        <w:rPr>
          <w:rFonts w:hint="eastAsia" w:ascii="宋体" w:hAnsi="宋体" w:cs="宋体"/>
          <w:sz w:val="21"/>
          <w:szCs w:val="21"/>
          <w:highlight w:val="none"/>
        </w:rPr>
      </w:pPr>
      <w:r>
        <w:rPr>
          <w:rFonts w:hint="eastAsia" w:ascii="宋体" w:hAnsi="宋体" w:cs="宋体"/>
          <w:sz w:val="21"/>
          <w:szCs w:val="21"/>
        </w:rPr>
        <w:t xml:space="preserve">5.中标方必须健全维护工程的组织机构，在苏宿园区设立有固定办公场所的项目部，并按要求派出项目组人员和维护</w:t>
      </w:r>
      <w:r>
        <w:rPr>
          <w:rFonts w:hint="eastAsia" w:ascii="宋体" w:hAnsi="宋体" w:cs="宋体"/>
          <w:sz w:val="21"/>
          <w:szCs w:val="21"/>
          <w:highlight w:val="none"/>
        </w:rPr>
        <w:t xml:space="preserve">作业人员，本项目项目组人员为项目经理、技术负责人、专职安全员</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资料员</w:t>
      </w:r>
      <w:r>
        <w:rPr>
          <w:rFonts w:hint="eastAsia" w:ascii="宋体" w:hAnsi="宋体" w:cs="宋体"/>
          <w:sz w:val="21"/>
          <w:szCs w:val="21"/>
          <w:highlight w:val="none"/>
        </w:rPr>
        <w:t xml:space="preserve">。</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以上按招标文件第四部分（采购需求）执行，若投标文件响应部分高于招标文件采购需求的按投标文件执行。</w:t>
      </w:r>
      <w:r/>
    </w:p>
    <w:p>
      <w:pPr>
        <w:ind w:firstLine="422"/>
        <w:spacing w:line="440" w:lineRule="exact"/>
        <w:rPr>
          <w:rFonts w:hint="eastAsia" w:ascii="宋体" w:hAnsi="宋体" w:cs="宋体"/>
          <w:bCs/>
          <w:sz w:val="21"/>
          <w:szCs w:val="21"/>
        </w:rPr>
      </w:pPr>
      <w:r>
        <w:rPr>
          <w:rFonts w:hint="eastAsia" w:ascii="宋体" w:hAnsi="宋体" w:cs="宋体"/>
          <w:b/>
          <w:sz w:val="21"/>
          <w:szCs w:val="21"/>
        </w:rPr>
        <w:t xml:space="preserve">1.6.4其他服务内容及要求：</w:t>
      </w:r>
      <w:r>
        <w:rPr>
          <w:rFonts w:hint="eastAsia" w:ascii="宋体" w:hAnsi="宋体" w:cs="宋体"/>
          <w:bCs/>
          <w:sz w:val="21"/>
          <w:szCs w:val="21"/>
        </w:rPr>
        <w:t xml:space="preserve">详见招标文件第四部分采购需求。</w:t>
      </w:r>
      <w:r>
        <w:rPr>
          <w:rFonts w:hint="eastAsia" w:ascii="宋体" w:hAnsi="宋体" w:cs="宋体"/>
          <w:bCs/>
          <w:color w:val="0000ff"/>
          <w:sz w:val="21"/>
          <w:szCs w:val="21"/>
          <w:highlight w:val="yellow"/>
        </w:rPr>
        <w:t xml:space="preserve">乙方投标文件中实施方案优于上述要求的，优先执行投标文件内容。</w:t>
      </w:r>
      <w:r/>
    </w:p>
    <w:p>
      <w:pPr>
        <w:ind w:firstLine="422"/>
        <w:spacing w:line="440" w:lineRule="exact"/>
        <w:rPr>
          <w:rFonts w:hint="eastAsia" w:ascii="宋体" w:hAnsi="宋体" w:cs="宋体"/>
          <w:b/>
          <w:sz w:val="21"/>
          <w:szCs w:val="21"/>
        </w:rPr>
      </w:pPr>
      <w:r>
        <w:rPr>
          <w:rFonts w:hint="eastAsia" w:ascii="宋体" w:hAnsi="宋体" w:cs="宋体"/>
          <w:b/>
          <w:sz w:val="21"/>
          <w:szCs w:val="21"/>
        </w:rPr>
        <w:t xml:space="preserve">1.7 违约责任</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1.7.1 除不可抗力外，如果乙方没有按照本合同约定的期限、地点和方式履行，那么甲方可要求乙方支付违约金，每迟延履行一日，扣除本项目合同价款总额的2‰的款项，最高限额为本合同总价的3‰;迟延履行的违约金计算数额达到前述最高限额之日起，甲方有权在要求乙方支付违约金的同时，书面通知乙方解除本合同，乙方应向甲方支付合同总额 10%违约金；</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1.7.2 除不可抗力外，如果甲方没有按照本合同约定的付款方式付款，那么乙方可要求甲方支付违约金，每迟延付款一日，应支付相当于本项目协议价款总金额2‰的违约金，最高限额为本合同总价的 3‰；</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1.7.6 如果出现政府采购监督管理部门在处理投诉事项期间，书面通知甲方暂停采购活动的情形，或者询问或质疑事项可能影响中标结果的，导致甲方中止履行合同的情形，均不视为甲方违约。</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1.8知识产权 </w:t>
      </w:r>
      <w:r/>
    </w:p>
    <w:p>
      <w:pPr>
        <w:ind w:firstLine="420"/>
        <w:jc w:val="left"/>
        <w:spacing w:line="440" w:lineRule="exact"/>
        <w:rPr>
          <w:rFonts w:hint="eastAsia" w:ascii="宋体" w:hAnsi="宋体" w:cs="宋体"/>
          <w:color w:val="ff0000"/>
          <w:sz w:val="21"/>
          <w:szCs w:val="21"/>
        </w:rPr>
      </w:pPr>
      <w:r/>
      <w:bookmarkStart w:id="136" w:name="auto_fouce_10"/>
      <w:r>
        <w:rPr>
          <w:rFonts w:hint="eastAsia" w:ascii="宋体" w:hAnsi="宋体" w:cs="宋体"/>
          <w:color w:val="ff0000"/>
          <w:sz w:val="21"/>
          <w:szCs w:val="21"/>
        </w:rPr>
        <w:t xml:space="preserve">乙方应保证甲方免</w:t>
      </w:r>
      <w:r>
        <w:rPr>
          <w:rFonts w:hint="eastAsia" w:ascii="宋体" w:hAnsi="宋体" w:cs="宋体"/>
          <w:color w:val="ff0000"/>
          <w:sz w:val="21"/>
          <w:szCs w:val="21"/>
          <w:lang w:eastAsia="zh-CN"/>
        </w:rPr>
        <w:t xml:space="preserve">受</w:t>
      </w:r>
      <w:r>
        <w:rPr>
          <w:rFonts w:hint="eastAsia" w:ascii="宋体" w:hAnsi="宋体" w:cs="宋体"/>
          <w:color w:val="ff0000"/>
          <w:sz w:val="21"/>
          <w:szCs w:val="21"/>
        </w:rPr>
        <w:t xml:space="preserve">由于甲方使用该项目时而引起第三方提出的侵犯专利权、知识产权或设计权的起诉、行动、行政程序索赔、请求等</w:t>
      </w:r>
      <w:r>
        <w:rPr>
          <w:rFonts w:hint="eastAsia" w:ascii="宋体" w:hAnsi="宋体" w:cs="宋体"/>
          <w:color w:val="ff0000"/>
          <w:sz w:val="21"/>
          <w:szCs w:val="21"/>
          <w:lang w:eastAsia="zh-CN"/>
        </w:rPr>
        <w:t xml:space="preserve">。若发生上述情形，乙方应负责解决，并承担</w:t>
      </w:r>
      <w:r>
        <w:rPr>
          <w:rFonts w:hint="eastAsia" w:ascii="宋体" w:hAnsi="宋体" w:cs="宋体"/>
          <w:color w:val="ff0000"/>
          <w:sz w:val="21"/>
          <w:szCs w:val="21"/>
        </w:rPr>
        <w:t xml:space="preserve">甲方为此而产生的</w:t>
      </w:r>
      <w:r>
        <w:rPr>
          <w:rFonts w:hint="eastAsia" w:ascii="宋体" w:hAnsi="宋体" w:cs="宋体"/>
          <w:color w:val="ff0000"/>
          <w:sz w:val="21"/>
          <w:szCs w:val="21"/>
          <w:lang w:eastAsia="zh-CN"/>
        </w:rPr>
        <w:t xml:space="preserve">全部</w:t>
      </w:r>
      <w:r>
        <w:rPr>
          <w:rFonts w:hint="eastAsia" w:ascii="宋体" w:hAnsi="宋体" w:cs="宋体"/>
          <w:color w:val="ff0000"/>
          <w:sz w:val="21"/>
          <w:szCs w:val="21"/>
        </w:rPr>
        <w:t xml:space="preserve">损失</w:t>
      </w:r>
      <w:r>
        <w:rPr>
          <w:rFonts w:hint="eastAsia" w:ascii="宋体" w:hAnsi="宋体" w:cs="宋体"/>
          <w:color w:val="ff0000"/>
          <w:sz w:val="21"/>
          <w:szCs w:val="21"/>
          <w:lang w:eastAsia="zh-CN"/>
        </w:rPr>
        <w:t xml:space="preserve">、</w:t>
      </w:r>
      <w:r>
        <w:rPr>
          <w:rFonts w:hint="eastAsia" w:ascii="宋体" w:hAnsi="宋体" w:cs="宋体"/>
          <w:color w:val="ff0000"/>
          <w:sz w:val="21"/>
          <w:szCs w:val="21"/>
        </w:rPr>
        <w:t xml:space="preserve">损害、费用和支出（包括</w:t>
      </w:r>
      <w:r>
        <w:rPr>
          <w:rFonts w:hint="eastAsia" w:ascii="宋体" w:hAnsi="宋体" w:cs="宋体"/>
          <w:color w:val="ff0000"/>
          <w:sz w:val="21"/>
          <w:szCs w:val="21"/>
          <w:lang w:eastAsia="zh-CN"/>
        </w:rPr>
        <w:t xml:space="preserve">但不限于</w:t>
      </w:r>
      <w:r>
        <w:rPr>
          <w:rFonts w:hint="eastAsia" w:ascii="宋体" w:hAnsi="宋体" w:cs="宋体"/>
          <w:color w:val="ff0000"/>
          <w:sz w:val="21"/>
          <w:szCs w:val="21"/>
        </w:rPr>
        <w:t xml:space="preserve">律师费</w:t>
      </w:r>
      <w:r>
        <w:rPr>
          <w:rFonts w:hint="eastAsia" w:ascii="宋体" w:hAnsi="宋体" w:cs="宋体"/>
          <w:color w:val="ff0000"/>
          <w:sz w:val="21"/>
          <w:szCs w:val="21"/>
          <w:lang w:eastAsia="zh-CN"/>
        </w:rPr>
        <w:t xml:space="preserve">、诉讼费等</w:t>
      </w:r>
      <w:r>
        <w:rPr>
          <w:rFonts w:hint="eastAsia" w:ascii="宋体" w:hAnsi="宋体" w:cs="宋体"/>
          <w:color w:val="ff0000"/>
          <w:sz w:val="21"/>
          <w:szCs w:val="21"/>
        </w:rPr>
        <w:t xml:space="preserve">）。</w:t>
      </w:r>
      <w:bookmarkEnd w:id="136"/>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1.9 乙方合法权益补偿机制</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在履约过程因政策变化、规划调整而无法履行合同约定，造成</w:t>
      </w:r>
      <w:r>
        <w:rPr>
          <w:rFonts w:hint="eastAsia" w:ascii="宋体" w:hAnsi="宋体" w:cs="宋体"/>
          <w:sz w:val="21"/>
          <w:szCs w:val="21"/>
          <w:lang w:eastAsia="zh-Hans"/>
        </w:rPr>
        <w:t xml:space="preserve">乙方</w:t>
      </w:r>
      <w:r>
        <w:rPr>
          <w:rFonts w:hint="eastAsia" w:ascii="宋体" w:hAnsi="宋体" w:cs="宋体"/>
          <w:sz w:val="21"/>
          <w:szCs w:val="21"/>
        </w:rPr>
        <w:t xml:space="preserve">合法权益实际受损的，</w:t>
      </w:r>
      <w:r>
        <w:rPr>
          <w:rFonts w:hint="eastAsia" w:ascii="宋体" w:hAnsi="宋体" w:cs="宋体"/>
          <w:sz w:val="21"/>
          <w:szCs w:val="21"/>
          <w:lang w:eastAsia="zh-Hans"/>
        </w:rPr>
        <w:t xml:space="preserve">甲方</w:t>
      </w:r>
      <w:r>
        <w:rPr>
          <w:rFonts w:hint="eastAsia" w:ascii="宋体" w:hAnsi="宋体" w:cs="宋体"/>
          <w:sz w:val="21"/>
          <w:szCs w:val="21"/>
        </w:rPr>
        <w:t xml:space="preserve">依据实际情况对</w:t>
      </w:r>
      <w:r>
        <w:rPr>
          <w:rFonts w:hint="eastAsia" w:ascii="宋体" w:hAnsi="宋体" w:cs="宋体"/>
          <w:sz w:val="21"/>
          <w:szCs w:val="21"/>
          <w:lang w:eastAsia="zh-Hans"/>
        </w:rPr>
        <w:t xml:space="preserve">乙方</w:t>
      </w:r>
      <w:r>
        <w:rPr>
          <w:rFonts w:hint="eastAsia" w:ascii="宋体" w:hAnsi="宋体" w:cs="宋体"/>
          <w:sz w:val="21"/>
          <w:szCs w:val="21"/>
        </w:rPr>
        <w:t xml:space="preserve">进行补偿救济。</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2.1履约保证金 </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2.1.1履约保证金应在采购合同签订前提交，履约保证金的金额：按采购合同总价的5%计取。除银行电汇、网上银行、数字人民币外，供应商还可选用银行保函、担保公司的保证担保或保险公司的保证保险等多种形式向采购人缴纳；</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2.1.3履约保证金退还的条件：</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项目履约期满评价合格，出具履约评价报告及履约保证金收据申请退付；</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2.1.4履约保证金退还时间：采购单位收到供应商退付申请后5个工作日内退还；</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2.1.5履约保证金不予退还情形：除不可抗力外，供应商不履行与采购人订立的采购合同的，履约保证金不予退还，给采购人造成的损失超过履约保证金数额的，还应当对超过部分予以赔偿；</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2.1.6逾期退还履约保证金的违约责任：除应当退还履约保证金外，还应当按中国人民银行同期贷款基准利率上浮 20％后的利率支付超期资金占用费，但因供应商自身原因导致无法及时退还的除外。</w:t>
      </w:r>
      <w:r/>
    </w:p>
    <w:p>
      <w:pPr>
        <w:ind w:firstLine="420"/>
        <w:spacing w:line="440" w:lineRule="exact"/>
        <w:rPr>
          <w:rFonts w:hint="eastAsia" w:ascii="宋体" w:hAnsi="宋体" w:cs="宋体"/>
          <w:color w:val="ff0000"/>
          <w:sz w:val="21"/>
          <w:szCs w:val="21"/>
        </w:rPr>
      </w:pPr>
      <w:r>
        <w:rPr>
          <w:rFonts w:hint="eastAsia" w:ascii="宋体" w:hAnsi="宋体" w:cs="宋体"/>
          <w:color w:val="ff0000"/>
          <w:sz w:val="21"/>
          <w:szCs w:val="21"/>
          <w:lang w:eastAsia="zh-CN"/>
        </w:rPr>
        <w:t xml:space="preserve">履约保证金扣除：在合同履行期间，若乙方存在违约行为或因乙方原因给甲方造成损失的，甲方有权直接从履约保证金中扣除相应的违约金、赔偿金等费用。履约保证金不足以弥补甲方损失的，甲方有权继续向乙方追偿。扣除后，乙方应在收到甲方通知后5个工作日内补足履约保证金。</w:t>
      </w:r>
      <w:r/>
    </w:p>
    <w:p>
      <w:pPr>
        <w:ind w:firstLine="420"/>
        <w:spacing w:line="440" w:lineRule="exact"/>
        <w:rPr>
          <w:rFonts w:hint="eastAsia" w:ascii="宋体" w:hAnsi="宋体" w:cs="宋体"/>
          <w:b/>
          <w:bCs/>
          <w:sz w:val="21"/>
          <w:szCs w:val="21"/>
        </w:rPr>
      </w:pPr>
      <w:r>
        <w:rPr>
          <w:rFonts w:hint="eastAsia" w:ascii="宋体" w:hAnsi="宋体" w:cs="宋体"/>
          <w:sz w:val="21"/>
          <w:szCs w:val="21"/>
        </w:rPr>
        <w:t xml:space="preserve">2.1.7商品和快递包装</w:t>
      </w:r>
      <w:r/>
    </w:p>
    <w:p>
      <w:pPr>
        <w:ind w:firstLine="420"/>
        <w:spacing w:line="440" w:lineRule="exact"/>
        <w:rPr>
          <w:rFonts w:hint="eastAsia" w:ascii="宋体" w:hAnsi="宋体" w:cs="宋体"/>
          <w:color w:val="000000"/>
          <w:sz w:val="21"/>
          <w:szCs w:val="21"/>
        </w:rPr>
      </w:pPr>
      <w:r>
        <w:rPr>
          <w:rFonts w:hint="eastAsia" w:ascii="宋体" w:hAnsi="宋体" w:cs="宋体"/>
          <w:sz w:val="21"/>
          <w:szCs w:val="21"/>
        </w:rPr>
        <w:t xml:space="preserve">乙方所投产品需进行商品包装和快递包装的，</w:t>
      </w:r>
      <w:r>
        <w:rPr>
          <w:rFonts w:hint="eastAsia" w:ascii="宋体" w:hAnsi="宋体" w:cs="宋体"/>
          <w:color w:val="000000"/>
          <w:sz w:val="21"/>
          <w:szCs w:val="21"/>
        </w:rPr>
        <w:t xml:space="preserve">应不低于《关于印发《商品包装政府采购需求标准（试行）》、《快递包装政府采购需求标准（试行）》的通知》（财办库〔2020〕123 号）文件规定的参考标准。在履约验收时按照本条款执行。乙方一旦参与本项目投标，即完全响应本条款要求。</w:t>
      </w:r>
      <w:r/>
    </w:p>
    <w:p>
      <w:pPr>
        <w:ind w:firstLine="420"/>
        <w:spacing w:line="440" w:lineRule="exact"/>
        <w:rPr>
          <w:rFonts w:hint="eastAsia" w:ascii="宋体" w:hAnsi="宋体" w:cs="宋体"/>
          <w:color w:val="000000"/>
          <w:sz w:val="21"/>
          <w:szCs w:val="21"/>
        </w:rPr>
      </w:pPr>
      <w:r>
        <w:rPr>
          <w:rFonts w:hint="eastAsia" w:ascii="宋体" w:hAnsi="宋体" w:cs="宋体"/>
          <w:color w:val="ff0000"/>
          <w:sz w:val="21"/>
          <w:szCs w:val="21"/>
          <w:lang w:eastAsia="zh-CN"/>
        </w:rPr>
        <w:t xml:space="preserve">保密条款：乙方对在签订和履行本合同过程中知悉的甲方商业秘密、技术资料、数据信息及其他未公开信息负有严格的保密义务。未经甲方书面同意，乙方不得向任何第三方披露、泄露或用于本合同之外的用途。本保密义务不因合同的解除、终止或无效而失效。若乙方违反保密义务，应赔偿甲方因此遭受的全部损失。</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2.2合同争议的解决</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本合同履行过程中发生的任何争议，双方当事人均可通过和解或者调解解决；不愿和解、调解或者和解、调解不成的</w:t>
      </w:r>
      <w:r>
        <w:rPr>
          <w:rFonts w:hint="eastAsia" w:ascii="宋体" w:hAnsi="宋体" w:cs="宋体"/>
          <w:sz w:val="21"/>
          <w:szCs w:val="21"/>
          <w:lang w:eastAsia="zh-Hans"/>
        </w:rPr>
        <w:t xml:space="preserve">，任何一方均有权</w:t>
      </w:r>
      <w:r>
        <w:rPr>
          <w:rFonts w:hint="eastAsia" w:ascii="宋体" w:hAnsi="宋体" w:cs="宋体"/>
          <w:sz w:val="21"/>
          <w:szCs w:val="21"/>
        </w:rPr>
        <w:t xml:space="preserve">向</w:t>
      </w:r>
      <w:r>
        <w:rPr>
          <w:rFonts w:hint="eastAsia" w:ascii="宋体" w:hAnsi="宋体" w:cs="宋体"/>
          <w:sz w:val="21"/>
          <w:szCs w:val="21"/>
          <w:lang w:eastAsia="zh-Hans"/>
        </w:rPr>
        <w:t xml:space="preserve">甲方所在地</w:t>
      </w:r>
      <w:r>
        <w:rPr>
          <w:rFonts w:hint="eastAsia" w:ascii="宋体" w:hAnsi="宋体" w:cs="宋体"/>
          <w:sz w:val="21"/>
          <w:szCs w:val="21"/>
        </w:rPr>
        <w:t xml:space="preserve">人民法院起诉。甲方因处理乙方违约或乙方追究甲方违约但不成立而产生的费用由乙方承担，该费用包括但不限于公证费、诉讼费、保全费、鉴定费、执行费、律师费、差旅费等。</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2.3 合同生效及终止</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2.3.1本合同一式捌份，甲方执肆份，乙方执肆份。本合同自双方当事人盖章</w:t>
      </w:r>
      <w:r>
        <w:rPr>
          <w:rFonts w:hint="eastAsia" w:ascii="宋体" w:hAnsi="宋体" w:cs="宋体"/>
          <w:sz w:val="21"/>
          <w:szCs w:val="21"/>
          <w:lang w:eastAsia="zh-Hans"/>
        </w:rPr>
        <w:t xml:space="preserve">、</w:t>
      </w:r>
      <w:r>
        <w:rPr>
          <w:rFonts w:hint="eastAsia" w:ascii="宋体" w:hAnsi="宋体" w:cs="宋体"/>
          <w:sz w:val="21"/>
          <w:szCs w:val="21"/>
        </w:rPr>
        <w:t xml:space="preserve">签字时生效。</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2.3.2合同终止：出现下列情况之一，甲方可单方终止合同。</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①合同限期届满时自行终止；</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②擅自将承包业务转包、分包给第三者；</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③违反法律法规造成恶劣影响；</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④严重违反招标文件采购需求中项目工作要求的；</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⑤连续两个月考核不及格的；</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⑥发生多次投诉，情况属实、影响恶劣的事件；</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⑦出现一年内相关人员单独上访2次或集体上访一次的；</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⑧项目经理不到位或者擅自更换项目经理的；</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⑨</w:t>
      </w:r>
      <w:r>
        <w:rPr>
          <w:rFonts w:hint="eastAsia" w:ascii="宋体" w:hAnsi="宋体" w:cs="宋体"/>
          <w:color w:val="ff0000"/>
          <w:sz w:val="21"/>
          <w:szCs w:val="21"/>
          <w:lang w:val="en-US" w:eastAsia="zh-CN"/>
        </w:rPr>
        <w:t xml:space="preserve">本</w:t>
      </w:r>
      <w:r>
        <w:rPr>
          <w:rFonts w:hint="eastAsia" w:ascii="宋体" w:hAnsi="宋体" w:cs="宋体"/>
          <w:sz w:val="21"/>
          <w:szCs w:val="21"/>
        </w:rPr>
        <w:t xml:space="preserve">合同中列出的终止事由；</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⑩因政府行为、政策变动可终止合同</w:t>
      </w:r>
      <w:r/>
    </w:p>
    <w:p>
      <w:pPr>
        <w:ind w:firstLine="422"/>
        <w:jc w:val="left"/>
        <w:spacing w:line="440" w:lineRule="exact"/>
        <w:rPr>
          <w:rFonts w:hint="eastAsia" w:ascii="宋体" w:hAnsi="宋体" w:cs="宋体"/>
          <w:b/>
          <w:bCs/>
          <w:sz w:val="21"/>
          <w:szCs w:val="21"/>
          <w:lang w:eastAsia="zh-Hans"/>
        </w:rPr>
      </w:pPr>
      <w:r>
        <w:rPr>
          <w:rFonts w:hint="eastAsia" w:ascii="宋体" w:hAnsi="宋体" w:cs="宋体"/>
          <w:b/>
          <w:bCs/>
          <w:sz w:val="21"/>
          <w:szCs w:val="21"/>
        </w:rPr>
        <w:t xml:space="preserve">2.4 </w:t>
      </w:r>
      <w:r>
        <w:rPr>
          <w:rFonts w:hint="eastAsia" w:ascii="宋体" w:hAnsi="宋体" w:cs="宋体"/>
          <w:b/>
          <w:bCs/>
          <w:sz w:val="21"/>
          <w:szCs w:val="21"/>
          <w:lang w:eastAsia="zh-Hans"/>
        </w:rPr>
        <w:t xml:space="preserve">通知</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本合同首部所载明的地址为甲乙双方认可的相关文件、法律文书送达地址，任何一方如更换通信地址应于【3】日内书面通知另一方，未通知的自行承担法院送达不能等不利后果。 </w:t>
      </w:r>
      <w:r/>
    </w:p>
    <w:p>
      <w:pPr>
        <w:ind w:firstLine="420"/>
        <w:jc w:val="left"/>
        <w:spacing w:line="440" w:lineRule="exact"/>
        <w:rPr>
          <w:rFonts w:hint="eastAsia" w:ascii="宋体" w:hAnsi="宋体" w:cs="宋体"/>
          <w:sz w:val="21"/>
          <w:szCs w:val="21"/>
          <w:lang w:eastAsia="zh-Hans"/>
        </w:rPr>
      </w:pPr>
      <w:r>
        <w:rPr>
          <w:rFonts w:hint="eastAsia" w:ascii="宋体" w:hAnsi="宋体" w:cs="宋体"/>
          <w:sz w:val="21"/>
          <w:szCs w:val="21"/>
          <w:lang w:eastAsia="zh-Hans"/>
        </w:rPr>
        <w:t xml:space="preserve">（以下无正文）</w:t>
      </w:r>
      <w:r/>
    </w:p>
    <w:p>
      <w:pPr>
        <w:ind w:firstLine="422"/>
        <w:jc w:val="left"/>
        <w:spacing w:line="440" w:lineRule="exact"/>
        <w:rPr>
          <w:rFonts w:hint="eastAsia" w:ascii="宋体" w:hAnsi="宋体" w:cs="宋体"/>
          <w:b/>
          <w:bCs/>
          <w:sz w:val="21"/>
          <w:szCs w:val="21"/>
        </w:rPr>
      </w:pPr>
      <w:r>
        <w:rPr>
          <w:rFonts w:hint="eastAsia" w:ascii="宋体" w:hAnsi="宋体" w:cs="宋体"/>
          <w:b/>
          <w:bCs/>
          <w:sz w:val="21"/>
          <w:szCs w:val="21"/>
        </w:rPr>
        <w:t xml:space="preserve">甲方：</w:t>
      </w:r>
      <w:r>
        <w:rPr>
          <w:rFonts w:hint="eastAsia" w:ascii="宋体" w:hAnsi="宋体" w:cs="宋体"/>
          <w:b/>
          <w:bCs/>
          <w:sz w:val="21"/>
          <w:szCs w:val="21"/>
          <w:u w:val="single"/>
        </w:rPr>
        <w:t xml:space="preserve">               </w:t>
      </w:r>
      <w:r>
        <w:rPr>
          <w:rFonts w:hint="eastAsia" w:ascii="宋体" w:hAnsi="宋体" w:cs="宋体"/>
          <w:b/>
          <w:bCs/>
          <w:sz w:val="21"/>
          <w:szCs w:val="21"/>
        </w:rPr>
        <w:t xml:space="preserve"> （盖章）     乙方：</w:t>
      </w:r>
      <w:r>
        <w:rPr>
          <w:rFonts w:hint="eastAsia" w:ascii="宋体" w:hAnsi="宋体" w:cs="宋体"/>
          <w:b/>
          <w:bCs/>
          <w:sz w:val="21"/>
          <w:szCs w:val="21"/>
          <w:u w:val="single"/>
        </w:rPr>
        <w:t xml:space="preserve">                 </w:t>
      </w:r>
      <w:r>
        <w:rPr>
          <w:rFonts w:hint="eastAsia" w:ascii="宋体" w:hAnsi="宋体" w:cs="宋体"/>
          <w:b/>
          <w:bCs/>
          <w:sz w:val="21"/>
          <w:szCs w:val="21"/>
        </w:rPr>
        <w:t xml:space="preserve"> （盖章）  </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地址：                             地址：</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法定（授权）代表人：               法定（授权）代表人：</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联系人：                           联系人：</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联系电话:                          联系电话:</w:t>
      </w:r>
      <w:r/>
    </w:p>
    <w:p>
      <w:pPr>
        <w:ind w:firstLine="420"/>
        <w:jc w:val="left"/>
        <w:spacing w:line="440" w:lineRule="exact"/>
        <w:rPr>
          <w:rFonts w:hint="eastAsia" w:ascii="宋体" w:hAnsi="宋体" w:cs="宋体"/>
          <w:sz w:val="21"/>
          <w:szCs w:val="21"/>
        </w:rPr>
      </w:pPr>
      <w:r>
        <w:rPr>
          <w:rFonts w:hint="eastAsia" w:ascii="宋体" w:hAnsi="宋体" w:cs="宋体"/>
          <w:sz w:val="21"/>
          <w:szCs w:val="21"/>
        </w:rPr>
        <w:t xml:space="preserve">   年   月   日                    年   月   日</w:t>
      </w:r>
      <w:bookmarkEnd w:id="135"/>
      <w:r/>
      <w:r/>
    </w:p>
    <w:p>
      <w:r/>
      <w:r/>
    </w:p>
    <w:p>
      <w:pPr>
        <w:ind w:firstLine="562"/>
        <w:jc w:val="center"/>
        <w:spacing w:line="49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ind w:firstLine="400"/>
        <w:jc w:val="center"/>
        <w:spacing w:line="499" w:lineRule="atLeast"/>
        <w:rPr>
          <w:rFonts w:hint="eastAsia" w:ascii="宋体" w:hAnsi="宋体" w:cs="宋体"/>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0"/>
          <w:highlight w:val="none"/>
        </w:rPr>
        <w:t xml:space="preserve"> </w:t>
      </w:r>
      <w:r/>
    </w:p>
    <w:p>
      <w:pPr>
        <w:ind w:firstLine="400"/>
        <w:jc w:val="center"/>
        <w:spacing w:line="499"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ind w:firstLine="400"/>
        <w:jc w:val="center"/>
        <w:spacing w:line="499"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ind w:firstLine="400"/>
        <w:jc w:val="center"/>
        <w:spacing w:line="499"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ind w:firstLine="400"/>
        <w:jc w:val="center"/>
        <w:spacing w:line="499"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ind w:firstLine="400"/>
        <w:jc w:val="center"/>
        <w:spacing w:line="499" w:lineRule="atLeast"/>
        <w:rPr>
          <w:rFonts w:hint="eastAsia" w:ascii="宋体" w:hAnsi="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r>
      <w:r/>
    </w:p>
    <w:p>
      <w:pPr>
        <w:jc w:val="center"/>
        <w:keepLines/>
        <w:keepNext/>
        <w:pageBreakBefore/>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第六章  投标文件格式</w:t>
      </w:r>
      <w:bookmarkEnd w:id="124"/>
      <w:r/>
      <w:bookmarkEnd w:id="125"/>
      <w:r/>
      <w:bookmarkEnd w:id="126"/>
      <w:r/>
      <w:bookmarkEnd w:id="127"/>
      <w:r/>
      <w:bookmarkEnd w:id="128"/>
      <w:r/>
      <w:bookmarkEnd w:id="129"/>
      <w:r/>
      <w:r/>
    </w:p>
    <w:p>
      <w:pPr>
        <w:rPr>
          <w:rFonts w:hint="eastAsia" w:ascii="宋体" w:hAnsi="宋体" w:eastAsia="宋体" w:cs="宋体"/>
          <w:color w:val="auto"/>
          <w:highlight w:val="none"/>
        </w:rPr>
      </w:pPr>
      <w:r/>
      <w:bookmarkStart w:id="137" w:name="EB819316f773b24a75aef829f9b72900c0"/>
      <w:r/>
      <w:r/>
    </w:p>
    <w:p>
      <w:pPr>
        <w:rPr>
          <w:rFonts w:hint="eastAsia" w:ascii="宋体" w:hAnsi="宋体" w:eastAsia="宋体" w:cs="宋体"/>
          <w:b/>
          <w:color w:val="auto"/>
          <w:sz w:val="72"/>
          <w:highlight w:val="none"/>
        </w:rPr>
      </w:pPr>
      <w:r/>
      <w:bookmarkStart w:id="138" w:name="_Toc15716"/>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（盖CA电子公章）</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bookmarkEnd w:id="138"/>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bookmarkEnd w:id="137"/>
      <w:r/>
      <w:r/>
    </w:p>
    <w:p>
      <w:pPr>
        <w:pStyle w:val="1085"/>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85"/>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二、法人授权书</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三、开标一览表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四、投标分项报价表</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五、中小企业声明函</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六、技术响应偏离表（技术参数响应）</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七、项目组人员</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八、企业业绩</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九、投标所需其他材料</w:t>
      </w:r>
      <w:r/>
    </w:p>
    <w:p>
      <w:pPr>
        <w:rPr>
          <w:rFonts w:hint="eastAsia" w:ascii="宋体" w:hAnsi="宋体" w:eastAsia="宋体" w:cs="宋体"/>
          <w:color w:val="auto"/>
          <w:highlight w:val="none"/>
        </w:rPr>
      </w:pPr>
      <w:r/>
      <w:bookmarkStart w:id="139" w:name="_Toc20577"/>
      <w:r/>
      <w:bookmarkStart w:id="140" w:name="_Toc26005"/>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2"/>
        <w:spacing w:after="160" w:line="278" w:lineRule="auto"/>
        <w:rPr>
          <w:rFonts w:hint="eastAsia" w:ascii="宋体" w:hAnsi="宋体" w:eastAsia="宋体" w:cs="宋体"/>
          <w:bCs/>
          <w:color w:val="auto"/>
          <w:szCs w:val="32"/>
          <w:highlight w:val="none"/>
        </w:rPr>
        <w:outlineLvl w:val="1"/>
      </w:pPr>
      <w:r/>
      <w:bookmarkStart w:id="141" w:name="_Toc8978"/>
      <w:r>
        <w:rPr>
          <w:rFonts w:hint="eastAsia" w:ascii="宋体" w:hAnsi="宋体" w:eastAsia="宋体" w:cs="宋体"/>
          <w:b w:val="0"/>
          <w:bCs/>
          <w:color w:val="auto"/>
          <w:highlight w:val="none"/>
        </w:rPr>
        <w:br w:type="page" w:clear="all"/>
      </w:r>
      <w:r>
        <w:rPr>
          <w:rFonts w:hint="eastAsia" w:ascii="宋体" w:hAnsi="宋体" w:eastAsia="宋体" w:cs="宋体"/>
          <w:bCs/>
          <w:color w:val="auto"/>
          <w:szCs w:val="32"/>
          <w:highlight w:val="none"/>
        </w:rPr>
        <w:t xml:space="preserve">一、投标函</w:t>
      </w:r>
      <w:bookmarkEnd w:id="139"/>
      <w:r/>
      <w:bookmarkEnd w:id="140"/>
      <w:r/>
      <w:bookmarkEnd w:id="141"/>
      <w:r/>
      <w:r/>
    </w:p>
    <w:p>
      <w:pPr>
        <w:pStyle w:val="1096"/>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96"/>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投标函</w:t>
      </w:r>
      <w:r/>
    </w:p>
    <w:p>
      <w:pPr>
        <w:pStyle w:val="1096"/>
        <w:jc w:val="left"/>
        <w:spacing w:line="500" w:lineRule="exac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single"/>
          <w:lang w:eastAsia="zh-CN"/>
        </w:rPr>
        <w:t xml:space="preserve">苏州宿迁工业园区规划建设与城市管理局</w:t>
      </w:r>
      <w:r>
        <w:rPr>
          <w:rFonts w:hint="eastAsia" w:ascii="宋体" w:hAnsi="宋体" w:eastAsia="宋体" w:cs="宋体"/>
          <w:color w:val="auto"/>
          <w:sz w:val="24"/>
          <w:szCs w:val="24"/>
          <w:highlight w:val="none"/>
          <w:u w:val="none"/>
        </w:rPr>
        <w:t xml:space="preserve">：</w:t>
      </w:r>
      <w:r/>
    </w:p>
    <w:p>
      <w:pPr>
        <w:pStyle w:val="109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JSZC-321395-ZCZX-G2026-0042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 苏州宿迁工业园区2026—2028年机电设备维护项目</w:t>
      </w:r>
      <w:r>
        <w:rPr>
          <w:rFonts w:hint="eastAsia" w:ascii="宋体" w:hAnsi="宋体" w:eastAsia="宋体" w:cs="宋体"/>
          <w:color w:val="auto"/>
          <w:sz w:val="24"/>
          <w:szCs w:val="24"/>
          <w:highlight w:val="none"/>
        </w:rPr>
        <w:t xml:space="preserve">的招标文件，我方在参加本项目招投标活动中，特作出如下承诺：</w:t>
      </w:r>
      <w:r/>
    </w:p>
    <w:p>
      <w:pPr>
        <w:pStyle w:val="1096"/>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9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109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民法典（第三编合同）》及其他有关法律、法规的规定，按期、按质、按量交付采购单位，全面做到履约守信；</w:t>
      </w:r>
      <w:r/>
    </w:p>
    <w:p>
      <w:pPr>
        <w:pStyle w:val="109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9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六、我方同意采购人、采购代理机构将本函上网公开。</w:t>
      </w:r>
      <w:r/>
    </w:p>
    <w:p>
      <w:pPr>
        <w:pStyle w:val="109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6"/>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6"/>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（盖CA电子公章）</w:t>
      </w:r>
      <w:r/>
    </w:p>
    <w:p>
      <w:pPr>
        <w:pStyle w:val="1096"/>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6"/>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6"/>
        <w:rPr>
          <w:rFonts w:hint="eastAsia" w:ascii="宋体" w:hAnsi="宋体" w:eastAsia="宋体" w:cs="宋体"/>
          <w:bCs/>
          <w:color w:val="auto"/>
          <w:sz w:val="32"/>
          <w:szCs w:val="32"/>
          <w:highlight w:val="none"/>
        </w:rPr>
        <w:outlineLvl w:val="9"/>
      </w:pPr>
      <w:r/>
      <w:bookmarkStart w:id="142" w:name="_Toc3680"/>
      <w:r/>
      <w:bookmarkStart w:id="143" w:name="_Toc29506"/>
      <w:r/>
      <w:bookmarkStart w:id="144" w:name="_Toc27409"/>
      <w:r/>
      <w:r/>
    </w:p>
    <w:p>
      <w:pPr>
        <w:pStyle w:val="1096"/>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r>
      <w:r/>
    </w:p>
    <w:p>
      <w:pPr>
        <w:pStyle w:val="1096"/>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r>
      <w:r/>
    </w:p>
    <w:p>
      <w:pPr>
        <w:pStyle w:val="1096"/>
        <w:rPr>
          <w:rFonts w:hint="eastAsia" w:ascii="宋体" w:hAnsi="宋体" w:eastAsia="宋体" w:cs="宋体"/>
          <w:bCs/>
          <w:color w:val="auto"/>
          <w:sz w:val="32"/>
          <w:szCs w:val="24"/>
          <w:highlight w:val="none"/>
        </w:rPr>
        <w:outlineLvl w:val="9"/>
      </w:pPr>
      <w:r>
        <w:rPr>
          <w:rFonts w:hint="eastAsia" w:ascii="宋体" w:hAnsi="宋体" w:eastAsia="宋体" w:cs="宋体"/>
          <w:bCs/>
          <w:color w:val="auto"/>
          <w:sz w:val="32"/>
          <w:szCs w:val="24"/>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32"/>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t xml:space="preserve">二、</w:t>
      </w:r>
      <w:bookmarkEnd w:id="142"/>
      <w:r/>
      <w:bookmarkEnd w:id="143"/>
      <w:r>
        <w:rPr>
          <w:rFonts w:hint="eastAsia" w:ascii="宋体" w:hAnsi="宋体" w:eastAsia="宋体" w:cs="宋体"/>
          <w:bCs/>
          <w:color w:val="auto"/>
          <w:szCs w:val="32"/>
          <w:highlight w:val="none"/>
        </w:rPr>
        <w:t xml:space="preserve">法人授权书</w:t>
      </w:r>
      <w:bookmarkEnd w:id="144"/>
      <w:r/>
      <w:r/>
    </w:p>
    <w:p>
      <w:pPr>
        <w:pStyle w:val="1096"/>
        <w:jc w:val="center"/>
        <w:rPr>
          <w:rFonts w:hint="eastAsia" w:ascii="宋体" w:hAnsi="宋体" w:eastAsia="宋体" w:cs="宋体"/>
          <w:bCs/>
          <w:color w:val="auto"/>
          <w:sz w:val="32"/>
          <w:szCs w:val="32"/>
          <w:highlight w:val="none"/>
        </w:rPr>
      </w:pPr>
      <w:r/>
      <w:bookmarkStart w:id="145" w:name="OLE_LINK6"/>
      <w:r>
        <w:rPr>
          <w:rFonts w:hint="eastAsia" w:ascii="宋体" w:hAnsi="宋体" w:eastAsia="宋体" w:cs="宋体"/>
          <w:bCs/>
          <w:color w:val="auto"/>
          <w:sz w:val="32"/>
          <w:szCs w:val="32"/>
          <w:highlight w:val="none"/>
        </w:rPr>
        <w:t xml:space="preserve">法人授权书</w:t>
      </w:r>
      <w:bookmarkEnd w:id="145"/>
      <w:r/>
      <w:r/>
    </w:p>
    <w:p>
      <w:pPr>
        <w:pStyle w:val="1218"/>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w:t>
      </w:r>
      <w:r>
        <w:rPr>
          <w:rFonts w:hint="eastAsia" w:ascii="宋体" w:hAnsi="宋体" w:cs="宋体"/>
          <w:color w:val="auto"/>
          <w:sz w:val="24"/>
          <w:szCs w:val="24"/>
          <w:highlight w:val="none"/>
          <w:u w:val="single"/>
          <w:lang w:eastAsia="zh-CN"/>
        </w:rPr>
        <w:t xml:space="preserve">JSZC-321395-ZCZX-G2026-0042</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u w:val="single"/>
          <w:lang w:eastAsia="zh-CN"/>
        </w:rPr>
        <w:t xml:space="preserve">苏州宿迁工业园区2026—2028年机电设备维护项目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1218"/>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218"/>
        <w:ind w:firstLine="48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1218"/>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pStyle w:val="1218"/>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（盖CA电子公章）</w:t>
      </w:r>
      <w:r/>
    </w:p>
    <w:p>
      <w:pPr>
        <w:pStyle w:val="1218"/>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218"/>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146" w:name="_Hlt26671380"/>
      <w:r/>
      <w:bookmarkEnd w:id="146"/>
      <w:r/>
      <w:bookmarkStart w:id="147" w:name="_Hlt26955070"/>
      <w:r/>
      <w:bookmarkEnd w:id="147"/>
      <w:r/>
      <w:bookmarkStart w:id="148" w:name="_格式3__银行出具的资信证明"/>
      <w:r/>
      <w:bookmarkEnd w:id="148"/>
      <w:r>
        <w:rPr>
          <w:rFonts w:hint="eastAsia" w:ascii="宋体" w:hAnsi="宋体" w:eastAsia="宋体" w:cs="宋体"/>
          <w:color w:val="auto"/>
          <w:sz w:val="24"/>
          <w:szCs w:val="24"/>
          <w:highlight w:val="none"/>
          <w:u w:val="single"/>
        </w:rPr>
        <w:t xml:space="preserve">                                         </w:t>
      </w:r>
      <w:r/>
    </w:p>
    <w:p>
      <w:pPr>
        <w:pStyle w:val="1096"/>
        <w:jc w:val="center"/>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bookmarkStart w:id="149" w:name="_Toc27199"/>
      <w:r/>
      <w:bookmarkStart w:id="150" w:name="_Toc30543"/>
      <w:r/>
      <w:bookmarkStart w:id="151" w:name="_Toc13550"/>
      <w:r/>
      <w:r/>
    </w:p>
    <w:p>
      <w:pPr>
        <w:pStyle w:val="1132"/>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t xml:space="preserve">三、开标一览表</w:t>
      </w:r>
      <w:bookmarkEnd w:id="149"/>
      <w:r/>
      <w:bookmarkEnd w:id="150"/>
      <w:r/>
      <w:bookmarkEnd w:id="151"/>
      <w:r/>
      <w:r/>
    </w:p>
    <w:p>
      <w:pPr>
        <w:pStyle w:val="11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2"/>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CA公章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：投标人名称</w:t>
      </w:r>
      <w:r/>
    </w:p>
    <w:p>
      <w:pPr>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JSZC-321395-ZCZX-G2026-0042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 苏州宿迁工业园区2026—2028年机电设备维护项目</w:t>
      </w:r>
      <w:r/>
    </w:p>
    <w:tbl>
      <w:tblPr>
        <w:tblStyle w:val="7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标题</w:t>
            </w:r>
            <w:r/>
          </w:p>
        </w:tc>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内容</w:t>
            </w:r>
            <w:r/>
          </w:p>
        </w:tc>
      </w:tr>
      <w:tr>
        <w:trPr/>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c>
          <w:tcPr>
            <w:tcW w:w="4700" w:type="dxa"/>
            <w:textDirection w:val="lrTb"/>
            <w:noWrap w:val="false"/>
          </w:tcPr>
          <w:p>
            <w:pPr>
              <w:jc w:val="center"/>
              <w:spacing w:after="0"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元</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bookmarkStart w:id="152" w:name="_Toc12113"/>
      <w:r>
        <w:rPr>
          <w:rFonts w:hint="eastAsia" w:ascii="宋体" w:hAnsi="宋体" w:eastAsia="宋体" w:cs="宋体"/>
          <w:color w:val="auto"/>
          <w:sz w:val="24"/>
          <w:highlight w:val="none"/>
        </w:rPr>
        <w:t xml:space="preserve">日期：     年     月     日</w:t>
      </w:r>
      <w:bookmarkEnd w:id="152"/>
      <w:r/>
      <w:r/>
    </w:p>
    <w:p>
      <w:pPr>
        <w:pStyle w:val="1102"/>
        <w:jc w:val="center"/>
        <w:rPr>
          <w:rFonts w:hint="eastAsia" w:ascii="宋体" w:hAnsi="宋体" w:eastAsia="宋体" w:cs="宋体"/>
          <w:b/>
          <w:bCs/>
          <w:color w:val="auto"/>
          <w:highlight w:val="none"/>
        </w:rPr>
      </w:pPr>
      <w:r>
        <w:rPr>
          <w:rFonts w:hint="eastAsia" w:ascii="宋体" w:hAnsi="宋体" w:eastAsia="宋体" w:cs="宋体"/>
          <w:color w:val="auto"/>
          <w:highlight w:val="none"/>
        </w:rPr>
        <w:br w:type="page" w:clear="all"/>
      </w:r>
      <w:bookmarkStart w:id="153" w:name="_Toc956"/>
      <w:r/>
      <w:bookmarkStart w:id="154" w:name="_Toc26543"/>
      <w:r/>
      <w:bookmarkStart w:id="155" w:name="_Toc12614"/>
      <w:r/>
      <w:bookmarkEnd w:id="153"/>
      <w:r/>
      <w:bookmarkEnd w:id="154"/>
      <w:r/>
      <w:r/>
    </w:p>
    <w:p>
      <w:pPr>
        <w:pStyle w:val="1132"/>
        <w:numPr>
          <w:ilvl w:val="0"/>
          <w:numId w:val="5"/>
        </w:numPr>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t xml:space="preserve">投标分项报价表</w:t>
      </w:r>
      <w:bookmarkEnd w:id="155"/>
      <w:r/>
      <w:r/>
    </w:p>
    <w:tbl>
      <w:tblPr>
        <w:tblStyle w:val="769"/>
        <w:tblpPr w:horzAnchor="page" w:tblpX="987" w:vertAnchor="text" w:tblpY="550" w:leftFromText="180" w:topFromText="0" w:rightFromText="180" w:bottomFromText="0"/>
        <w:tblW w:w="101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2142"/>
        <w:gridCol w:w="1990"/>
        <w:gridCol w:w="735"/>
        <w:gridCol w:w="897"/>
        <w:gridCol w:w="780"/>
        <w:gridCol w:w="707"/>
        <w:gridCol w:w="642"/>
        <w:gridCol w:w="1462"/>
      </w:tblGrid>
      <w:tr>
        <w:trPr>
          <w:trHeight w:val="0"/>
          <w:tblHeader/>
        </w:trPr>
        <w:tc>
          <w:tcPr>
            <w:gridSpan w:val="9"/>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一、城市照明</w:t>
            </w:r>
            <w:r/>
          </w:p>
        </w:tc>
      </w:tr>
      <w:tr>
        <w:trPr>
          <w:trHeight w:val="0"/>
          <w:tblHeader/>
        </w:trPr>
        <w:tc>
          <w:tcPr>
            <w:gridSpan w:val="9"/>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（一）路灯杆</w:t>
            </w:r>
            <w:r/>
          </w:p>
        </w:tc>
      </w:tr>
      <w:tr>
        <w:trPr>
          <w:trHeight w:val="0"/>
          <w:tblHeader/>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虞山路（独墅湖路-阳澄湖路）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红海大道（北京路-厦门路）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天池山路（规划北起点-西湖西路）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通达大道（西湖西路-北京路）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石公山路（苏宿大道-西湖西路）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天平山路(苏州大道-沐春湖路）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双蔡路（栖霞山路-箭鹿围墙）</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10M高低叉，低叉9m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尚未移交，此项含路灯灯具维护。费用支付以采购方指令时间为准。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紫金山路（清水河-古城路）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紫金山路（古城路-金发纺织厂)</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东山大道（清水河-古城路）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栖霞山路（镜泊湖路—古城路）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10M单挑，70w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阳明山大道（镜泊湖路以北-古城路）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 150+70w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10M双挑，90+40w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子胥路（北沿段辅路--古城路）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苏宿大道（振兴大道—子胥路）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10M双挑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苏州大道（通湖大道-子胥路）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10米单挑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10M高低叉，低叉6m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古城路（通湖大道-子胥路）北侧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淀山湖路（通达大道-通湖大道）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复旦路（科工路-通湖大道）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鄱阳湖路（红海大道-通湖大道）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名车广场（四至范围）</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11M单挑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厦门西路（北京路-通达大道）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深圳西路（西湖西路-通达大道）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深圳西路（通达大道-为民河）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10M高低叉，低叉8m</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（二）中杆灯</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15米（180W)四火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15米（180W)四火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12米（90W)两火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大明湖路与天平山路交叉口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古城路与紫金山路交叉口（南侧）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古城路与东山大道交叉口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复旦路与通湖大道路交叉口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复旦路与科工路交叉口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12米（90w）3火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西湖西路与振兴大道交叉口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15米（240w）2火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西湖西路与深圳路交叉口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15米（90w）2火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厦门西路与北京路交叉口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深圳西路与厦门西路交叉口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北京路与厦门西路交叉口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15米（200W)三火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名车广场与石公山路交叉口1</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名车广场与石公山路交叉口2</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恒大翡翠华庭西门处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翡翠蓝湾西门处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恒大绿洲东门处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长电科技东门处</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15米（90W)四火</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此项含路灯灯具维护。</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二、城市照明配套设施</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（一）箱式变配电站</w:t>
            </w:r>
            <w:r/>
          </w:p>
        </w:tc>
        <w:tc>
          <w:tcPr>
            <w:tcBorders>
              <w:top w:val="single" w:color="000000" w:sz="4" w:space="0"/>
              <w:left w:val="none" w:color="000000" w:sz="4" w:space="0"/>
              <w:bottom w:val="single" w:color="000000" w:sz="4" w:space="0"/>
              <w:right w:val="non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non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苏宿大道与紫金山路交叉口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苏宿大道十支河东侧</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苏州大道与石公山路交叉口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苏州大道与东山大道交叉东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苏州大道与吴淞路交叉口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双蔡路与栖霞山路交叉口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双蔡路与阳明山大道交叉口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双蔡路与苏创路交叉口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双蔡路与子胥路交叉口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栖霞山路与古城路交叉口西</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阳澄湖路与红海大道交叉口南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鄱阳湖路与通湖大道交叉口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阳澄湖路与通达大道交叉口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通达大道（苏州公园）</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富民河与红海大道交叉口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阳澄湖路与天池山路交叉口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紫金山路与民便河交叉口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苏创路与古城路交叉口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苏州大道与虞山路交叉口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吴淞路公交首末站箱变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通达大道与西湖西路交叉口箱变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阳澄湖路与石公山路交叉口箱变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苏宿大道与红海大道交叉口箱变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西湖西路与红海大道交叉口箱变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通达大道与鄱阳湖路交叉口箱变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吴淞路与双蔡路交叉口箱变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苏创路与昆明湖路交叉口箱变</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红海大道公交首末站</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厦门西路与深圳路交叉口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紫金山路与复旦路交叉口西北角</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红海大道与深圳西路交叉口</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（二）场站配电室</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设备清单</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为民河北闸配电室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KYN28-12高压开关柜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为民河南闸配电室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XGN15-12高压开关柜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UPS电源</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利民河闸配电室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吴淞路垃圾中转站配电室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GCK配电柜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民便河东闸配电室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50KVA油浸式变压器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十支河南闸配电室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80KVA　干式变压器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1.5匹挂式空调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GGD低压开关柜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十支河北坝配电室</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50KVA干式变压器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GGD低压开关柜</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3匹立式空调</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三、城市照明控制柜</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路灯、亮化控制柜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含断路器、电表、时控开关、热继电器、浪涌保护器等全部元器件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亮化控制柜</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含断路器、电表、时控开关、热继电器、浪涌保护器等全部元器件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苏悦公园尚未移交，费用支付以采购方指令时间为准。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四、路灯电缆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虞山路(独墅湖路-阳澄湖路）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红海大道（北京路-厦门西路）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天池山路（规划北起点-西湖西路）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通达大道（西湖西路-富民河）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石公山路（苏宿大道-富民河）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石公山路（富民河—西湖西路）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天平山路(苏州大道-沐春湖路）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紫金山路（古城路-清水河)</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紫金山路（古城路-复旦路)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YJV-5*25，热镀锌钢管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普陀山路（古城路--蔡庄大沟)</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栖霞山路（古城路-皂河灌溉总渠）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阳明山大道（古城路—镜泊湖路）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吴淞路（皂河灌溉总渠-古城路）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苏创路（苏州大道-皂河灌溉总渠）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子胥路（古城路-皂河灌溉总渠）</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镜泊湖路（栖霞山路-子胥路）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含阳明山大道和栖霞山路北延。</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双蔡路（栖霞山路-子胥路）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昆明湖路（栖霞山路-子胥路）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苏宿大道（为民河-苏创路）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苏宿大道（苏创路-子胥路）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独墅湖路（虞山路-通达大道）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苏州大道（虞山路-吴淞路）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苏州大道（吴淞路-子胥路）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同里湖路（虞山路-通达大道）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大明湖路（天平山路-紫金山路）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沐春湖路（天平山路-紫金山路）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古城路北侧（通湖大道-子胥路）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YJV-4*25mm2+1*16mm2，聚乙烯护管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YJV-4*25+1*16mm2，镀锌钢护管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淀山湖路（通达大道-通湖大道）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复旦路（科工路-通湖大道）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YJV-5*25，热镀锌钢管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鄱阳湖路（红海大道-通湖大道）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YJV-5*16mm2，镀锌钢护管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西湖西路（振兴大道-通湖大道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厦门路（北京路-通达大道）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深圳路（西湖西路-通达大道）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YJV-5*16mm2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深圳路（通达大道-振兴大道）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YJV-5*25mm2聚乙烯护管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名车广场（四至范围内）</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YJV-4*16mm2，聚乙烯护管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千米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126.25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七、景观亮化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（一）为民河景观带</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3米，26w节能灯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 蓝光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嵌壁灯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 LED玉米灯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RGB洗墙灯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4428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（二）邻里公园</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3米，26w节能灯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LED，七彩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 LED，七彩</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250w*2金卤灯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（三）名车广场</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5.2米，150w金卤灯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LED圆形地埋灯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（四）苏州公园</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,AC220V,3500K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广场灯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3*45w、E27螺口、4200K、LED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高杆灯（桥梁）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 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廊架灯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2*18W 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786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方亭照明</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2*28W 节能灯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791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LED大功率洗墙灯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LED模组点光源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3.75w/5个/米  DC12V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LED模组（黄光）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1.2w，DC12V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36w,DC24V（暖色）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36w,DC24V（红色）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  6*100W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AC220V，50w，绿光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空中利剑</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XQ-5KW-氙气灯泡，AC220V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48w，DC24V，3200K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6415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（五）环形景观带</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 ,AC220V,3500K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三角形艺术柱灯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 ,6000K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台阶灯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景观方形艺术灯柱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4米，45w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3*150w，金卤灯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“7”型柱灯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嵌壁灯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1829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（六）苏宿大道（为民河-东山大道）亮化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LED方形地埋灯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LED圆形地埋灯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 、4200K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LED地埋灯（红光）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12-18w/米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15w/米</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AC220V，50w，绿光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3762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（七）广告看板及雕塑亮化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苏宿大道东入口灯光造型</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“我的家园”雕塑亮化灯光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“风车”雕塑亮化灯光</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苏宿大道与阳明山大道交叉口道路指示牌亮化</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阳澄湖路东入口形象标识亮化</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此项需对发光字进行整体维修更新。</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苏州公园北门广告看板泛光灯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苏州大道东入口“中国结”雕塑发光字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苏州大道与通湖大道交叉口“中国结”雕塑发光字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阳澄湖路与通湖大道交叉口“花窗”雕塑发光字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名车广场“六扇门”雕塑发光字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名车广场铁塔LED发光字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“苏宿园区欢迎您”LED点阵发光字3组，点阵面积约150m2。</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苏州壹号北侧发光字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苏宿工业坊大门两侧楼顶发光字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古城路与苏创路交叉口导视牌发光字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古城路与阳明山大道交叉口导视牌发光字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古城路与东山大道交叉口导视牌</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西湖西路与石公山路交叉口导视牌发光字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（八）公交站台灯光亮化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公交站台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（九）利民河河道亮化（含河道上桥梁亮化）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12W/1米/套,DC24V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桥梁LED大功率洗墙灯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0.7米/套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0.6米/套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0.5米/套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0.4米/套  18W,DC24V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LED大功率泛光灯（桥梁）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LED射灯（桥梁）</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1米/套   12W,DC24V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2754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（十）富民河亮化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方形艺术柱灯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4.2m  T8 LED灯管，4*18W</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特制造型灯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LED3w小型射灯，安装于廊柱</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廊灯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28w/米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屋顶小型射灯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LED小功率洗墙灯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单向壁灯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LED瓦脊投光灯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572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双向光斑艺术灯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1567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（十一）景观柱灯</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通达大道（清水河-西湖西路）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红海大道（清水河-西湖西路）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苏州大道（为民河-通湖大道）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苏宿大道（为民河-东山大道）</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none" w:color="000000" w:sz="4" w:space="0"/>
              <w:left w:val="none" w:color="000000" w:sz="4" w:space="0"/>
              <w:bottom w:val="none" w:color="000000" w:sz="4" w:space="0"/>
              <w:right w:val="non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392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（十二）阳澄湖路（振兴大道-通湖大道）亮化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 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28W，DC24V，4200K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1961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（十三）桥梁亮化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6W/0.3米，DC24V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16W/0.8米，DV24V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8W/0.4米，DC24V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12W/0.6米，DC24V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14W/0.7米，DC24V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9W/0.5米，DC24V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LED轮廓灯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12w/米  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528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2362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（十四）红海大道（清水河-富民河）亮化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（十五）苏州大道（为民河-通湖大道）亮化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559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（十六）通达大道（清水河-西湖西路）亮化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AC220V，24w，4200K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AC220V，24w，红光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AC220V，24w，2700K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48w，DC24V，绿光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LED泛光灯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200w，AC220V，6500K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100w，AC220V（绿色）</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788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（十七）西湖西路亮化（振兴大道-通湖大道）亮化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AC220V，36w，6000K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AC220V，18w，绿光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AC220V，18w，2200K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AC220V，18w，2700K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LED点光源</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3W/米，AC220V，2700K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1380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（十八）苏宿大道口袋公园照明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T8 LED灯管，2*18W ,6000K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（十九）苏州大道临时健身公园照明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停车场、游乐场照明</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7M金属杆，2*120w，LED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路灯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7M单挑，120w，LED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（二十）独墅湖路临时足球场照明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（二十一）通达大道健身公园照明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2*200W，6000K，LED</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3.5米，15wLED球泡</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9W，A220V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（二十二）红海大道篮球场照明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中杆灯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12米（150w*3），金卤灯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篮球场照明灯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200w，LED，6000K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9W，AC220V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（二十三）通湖大道（清水河-西湖西路）两侧亮化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50W,AC220V，4000K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30w,AC220V,3000K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6w,DC24V,2700K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24w，AC220V，2700K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LED柔性灯带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5W/米,220v,3000k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18W,DC24V，3000K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棱镜(IPOLO-DM-24W)</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24W,DC24V</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草坪灯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10W，AC220，3000K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挂壁灯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10w，AC220v，3000K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宠物区大门灯箱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冰雪世界、秋千等特殊造型灯具</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1334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（二十四）通湖大道（清水河-西湖西路）运动场照明</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羽毛球场照明灯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足球场照明灯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篮球场照明灯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LED白色光源2*150W、4000K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（二十五）苏悦公园亮化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4米，LED白色光源，40W，4000K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尚未移交，费用支付以采购方指令时间为准。</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抱树灯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LED白色光源，30W，3000K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地埋射灯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LED白色光源，3*2W，3000K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投光灯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特色吊灯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水下射灯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LED白色光源，9W，3000K，IP68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洗墙灯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发光LOGO</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公园发光LOGO字</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开关电源箱</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含配套开关电源、控制器、接线端子等全部元器件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non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（二十六）清水河南岸亮化</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庭院灯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4米，LED白色光源，40W，4000K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射树灯</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LED白色光源，24W，3000K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LED柔性灯带</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5W/米,220v,3000k</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1419</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八、电气安全用具检测</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维护时间（月）</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全费用单价/月</w:t>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合价(数量*月*全费用单价）</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绝缘靴</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根据相关规范定期检测</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绝缘手套</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令克棒</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声光验电笔</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1次/年</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九、防汛闸站维护管理</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防汛闸站维护管理</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1、防汛闸站维护管理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vMerge w:val="restart"/>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需满足招标文件人员要求</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Style w:val="1289"/>
                <w:rFonts w:hint="eastAsia" w:ascii="宋体" w:hAnsi="宋体" w:eastAsia="宋体" w:cs="宋体"/>
                <w:color w:val="auto"/>
                <w:sz w:val="21"/>
                <w:szCs w:val="21"/>
                <w:lang w:val="en-US" w:eastAsia="zh-CN" w:bidi="ar"/>
              </w:rPr>
              <w:t xml:space="preserve">2、负责园区5座防汛闸（站）的看护、卫生清洁、零星维修等</w:t>
            </w:r>
            <w:r>
              <w:rPr>
                <w:rStyle w:val="1290"/>
                <w:rFonts w:hint="eastAsia" w:ascii="宋体" w:hAnsi="宋体" w:eastAsia="宋体" w:cs="宋体"/>
                <w:color w:val="auto"/>
                <w:sz w:val="21"/>
                <w:szCs w:val="21"/>
                <w:lang w:val="en-US" w:eastAsia="zh-CN" w:bidi="ar"/>
              </w:rPr>
              <w:t xml:space="preserve">;值班人员2名，且为男性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vMerge w:val="continue"/>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4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闸站监控维护管理</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400万定焦双向语音筒型网络摄像机：海康威视，DS-2CD2245CFA1-LS</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400万定焦半球网络摄像机：海康威视，DS-2CD2345CV4-I</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8路单盘网络硬盘录像机-POE：海康威视，DS-7608N-F1/8P-V3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16路双盘网络硬盘录像机-POE：海康威视，DS-7616N-E2/16P-V3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配件-6T监控级存储硬盘：海康威视，6TB，3.5英寸 SATA 3.0接口，DS60HKVS-VH1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附属设施：包括不限于创维21.5寸办公显示器；4米监控杆件；12U机柜；6类网线等</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其中，显示器、机柜各5个，杆件6个</w:t>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42" w:type="dxa"/>
            <w:vAlign w:val="center"/>
            <w:vMerge w:val="continue"/>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通讯费及平台服务费用：包括6座闸站使用的视频监控设备网络通信资费、视频监控云平台服务费和物联网设备通信资费等相关费用。</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73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十、城管综合执法监控维护</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400W 球型摄像机</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1.海康威视,产地:杭州iDS2SE7HRCGWH-X</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99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lef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1"/>
                <w:szCs w:val="21"/>
                <w:u w:val="none"/>
              </w:rPr>
              <w:suppressLineNumbers w:val="0"/>
            </w:pPr>
            <w:r>
              <w:rPr>
                <w:rFonts w:hint="eastAsia" w:ascii="宋体" w:hAnsi="宋体" w:eastAsia="宋体" w:cs="宋体"/>
                <w:b/>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0.00 </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4"/>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r>
        <w:trPr>
          <w:trHeight w:val="0"/>
        </w:trPr>
        <w:tc>
          <w:tcPr>
            <w:gridSpan w:val="4"/>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总报价（三年费用）：</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firstLine="0"/>
              <w:jc w:val="center"/>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ind w:left="0" w:right="0" w:firstLine="0"/>
              <w:jc w:val="righ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ind w:left="0" w:right="0" w:firstLine="0"/>
              <w:jc w:val="right"/>
              <w:rPr>
                <w:rFonts w:hint="eastAsia" w:ascii="宋体" w:hAnsi="宋体" w:eastAsia="宋体" w:cs="宋体"/>
                <w:b/>
                <w:i w:val="0"/>
                <w:iCs w:val="0"/>
                <w:color w:val="auto"/>
                <w:sz w:val="21"/>
                <w:szCs w:val="21"/>
                <w:u w:val="none"/>
              </w:rPr>
            </w:pPr>
            <w:r>
              <w:rPr>
                <w:rFonts w:hint="eastAsia" w:ascii="宋体" w:hAnsi="宋体" w:eastAsia="宋体" w:cs="宋体"/>
                <w:b/>
                <w:i w:val="0"/>
                <w:iCs w:val="0"/>
                <w:color w:val="auto"/>
                <w:sz w:val="21"/>
                <w:szCs w:val="21"/>
                <w:u w:val="none"/>
              </w:rPr>
            </w:r>
            <w:r/>
          </w:p>
        </w:tc>
      </w:tr>
    </w:tbl>
    <w:p>
      <w:pPr>
        <w:numPr>
          <w:ilvl w:val="0"/>
          <w:numId w:val="0"/>
        </w:numPr>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宋体" w:hAnsi="宋体" w:cs="宋体"/>
          <w:color w:val="auto"/>
          <w:sz w:val="21"/>
          <w:szCs w:val="21"/>
          <w:highlight w:val="none"/>
          <w:lang w:eastAsia="zh-CN"/>
        </w:rPr>
        <w:t xml:space="preserve">其他所有</w:t>
      </w:r>
      <w:r>
        <w:rPr>
          <w:rFonts w:hint="eastAsia" w:ascii="宋体" w:hAnsi="宋体" w:cs="宋体"/>
          <w:color w:val="auto"/>
          <w:sz w:val="21"/>
          <w:szCs w:val="21"/>
          <w:highlight w:val="none"/>
        </w:rPr>
        <w:t xml:space="preserve">费用，招标文件另有规定的除外。</w:t>
      </w:r>
      <w:r/>
    </w:p>
    <w:p>
      <w:pPr>
        <w:numPr>
          <w:ilvl w:val="0"/>
          <w:numId w:val="0"/>
        </w:numPr>
        <w:ind w:firstLine="420"/>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“投标分项报价表”中“投标总报价”数额应当与“开标一览表”中“投标总报价”数额一致。</w:t>
      </w:r>
      <w:r/>
    </w:p>
    <w:p>
      <w:pPr>
        <w:numPr>
          <w:ilvl w:val="0"/>
          <w:numId w:val="0"/>
        </w:numPr>
        <w:ind w:firstLine="420"/>
        <w:keepLines w:val="0"/>
        <w:keepNext w:val="0"/>
        <w:pageBreakBefore w:val="0"/>
        <w:spacing w:line="40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工程采用全费用报价，币种为人民币，投标单位需查勘现场。维护期综合报价包括施工费、招标代理服务费、材料费、机械费（含所有车辆的使用费、单北斗定位装置及使用费）、措施费、巡视费、管理费、利润、规费及税金等所有相关费用均包含在相关投标报价中。路灯维护报价不包含灯具维护费用（清单中备注说明的项目除外）。维护标准及细则满足招标文件要求及相关规范。特别提醒：合价</w:t>
      </w:r>
      <w:r>
        <w:rPr>
          <w:rFonts w:hint="default"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数量*维护时间（月数）*全费用单价，报价应包含备件费，其他不明确之处详见招标文件。</w:t>
      </w:r>
      <w:r/>
    </w:p>
    <w:p>
      <w:pPr>
        <w:numPr>
          <w:ilvl w:val="0"/>
          <w:numId w:val="0"/>
        </w:numPr>
        <w:ind w:firstLine="420"/>
        <w:keepLines w:val="0"/>
        <w:keepNext w:val="0"/>
        <w:pageBreakBefore w:val="0"/>
        <w:spacing w:line="40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ind w:right="180" w:firstLine="3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firstLine="57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numPr>
          <w:ilvl w:val="0"/>
          <w:numId w:val="0"/>
        </w:numPr>
        <w:ind w:firstLine="420"/>
        <w:keepLines w:val="0"/>
        <w:keepNext w:val="0"/>
        <w:pageBreakBefore w:val="0"/>
        <w:spacing w:line="40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tbl>
      <w:tblPr>
        <w:tblStyle w:val="769"/>
        <w:tblW w:w="108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0"/>
        <w:gridCol w:w="849"/>
        <w:gridCol w:w="2881"/>
        <w:gridCol w:w="793"/>
        <w:gridCol w:w="662"/>
        <w:gridCol w:w="897"/>
        <w:gridCol w:w="897"/>
        <w:gridCol w:w="1700"/>
        <w:gridCol w:w="1665"/>
      </w:tblGrid>
      <w:tr>
        <w:trPr>
          <w:jc w:val="center"/>
          <w:trHeight w:val="0"/>
          <w:tblHeader/>
        </w:trPr>
        <w:tc>
          <w:tcPr>
            <w:gridSpan w:val="9"/>
            <w:shd w:val="clear" w:color="auto" w:fill="auto"/>
            <w:tcBorders>
              <w:top w:val="none" w:color="000000" w:sz="4" w:space="0"/>
              <w:left w:val="none" w:color="000000" w:sz="4" w:space="0"/>
              <w:bottom w:val="none" w:color="000000" w:sz="4" w:space="0"/>
              <w:right w:val="none" w:color="000000" w:sz="4" w:space="0"/>
            </w:tcBorders>
            <w:tcW w:w="10864"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32"/>
                <w:szCs w:val="32"/>
                <w:u w:val="none"/>
                <w:lang w:val="en-US"/>
              </w:rPr>
              <w:suppressLineNumbers w:val="0"/>
            </w:pPr>
            <w:r>
              <w:rPr>
                <w:rFonts w:hint="eastAsia" w:ascii="宋体" w:hAnsi="宋体" w:eastAsia="宋体" w:cs="宋体"/>
                <w:b/>
                <w:bCs/>
                <w:i w:val="0"/>
                <w:iCs w:val="0"/>
                <w:color w:val="000000"/>
                <w:sz w:val="32"/>
                <w:szCs w:val="32"/>
                <w:u w:val="none"/>
                <w:lang w:val="en-US" w:eastAsia="zh-CN" w:bidi="ar"/>
              </w:rPr>
              <w:t xml:space="preserve">苏宿园区机电维护项目主要维修备品备件储备报价表</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备件名称</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采购数量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样图</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交流接触器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CJ20-160，线圈电压220V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0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 descr="IMG_256"/>
                              <pic:cNvPicPr>
                                <a:picLocks noChangeAspect="1"/>
                              </pic:cNvPicPr>
                              <pic:nvPr/>
                            </pic:nvPicPr>
                            <pic:blipFill>
                              <a:blip r:embed="rId1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8.5pt;height:45.0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CJ20-100，线圈电压220V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9625" cy="561975"/>
                      <wp:effectExtent l="0" t="0" r="9525" b="9525"/>
                      <wp:docPr id="10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2" descr="IMG_257"/>
                              <pic:cNvPicPr>
                                <a:picLocks noChangeAspect="1"/>
                              </pic:cNvPicPr>
                              <pic:nvPr/>
                            </pic:nvPicPr>
                            <pic:blipFill>
                              <a:blip r:embed="rId17"/>
                              <a:stretch/>
                            </pic:blipFill>
                            <pic:spPr bwMode="auto">
                              <a:xfrm>
                                <a:off x="0" y="0"/>
                                <a:ext cx="80962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3.8pt;height:44.2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CJ20-63，线圈电压220V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0100" cy="561975"/>
                      <wp:effectExtent l="0" t="0" r="0" b="9525"/>
                      <wp:docPr id="10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3" descr="IMG_258"/>
                              <pic:cNvPicPr>
                                <a:picLocks noChangeAspect="1"/>
                              </pic:cNvPicPr>
                              <pic:nvPr/>
                            </pic:nvPicPr>
                            <pic:blipFill>
                              <a:blip r:embed="rId18"/>
                              <a:stretch/>
                            </pic:blipFill>
                            <pic:spPr bwMode="auto">
                              <a:xfrm>
                                <a:off x="0" y="0"/>
                                <a:ext cx="80010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3.0pt;height:44.2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塑壳断路器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3P，额定电流225A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05"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4" descr="IMG_259"/>
                              <pic:cNvPicPr>
                                <a:picLocks noChangeAspect="1"/>
                              </pic:cNvPicPr>
                              <pic:nvPr/>
                            </pic:nvPicPr>
                            <pic:blipFill>
                              <a:blip r:embed="rId1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8.5pt;height:45.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3P，额定电流160A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0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5" descr="IMG_260"/>
                              <pic:cNvPicPr>
                                <a:picLocks noChangeAspect="1"/>
                              </pic:cNvPicPr>
                              <pic:nvPr/>
                            </pic:nvPicPr>
                            <pic:blipFill>
                              <a:blip r:embed="rId2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8.5pt;height:45.0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3P，额定电流100A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0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6" descr="IMG_261"/>
                              <pic:cNvPicPr>
                                <a:picLocks noChangeAspect="1"/>
                              </pic:cNvPicPr>
                              <pic:nvPr/>
                            </pic:nvPicPr>
                            <pic:blipFill>
                              <a:blip r:embed="rId2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58.5pt;height:45.0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硬芯护套线</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BVV-2*1.5mm2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0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7" descr="IMG_262"/>
                              <pic:cNvPicPr>
                                <a:picLocks noChangeAspect="1"/>
                              </pic:cNvPicPr>
                              <pic:nvPr/>
                            </pic:nvPicPr>
                            <pic:blipFill>
                              <a:blip r:embed="rId2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8.5pt;height:45.0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YJV-5*6mm2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0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8" descr="IMG_263"/>
                              <pic:cNvPicPr>
                                <a:picLocks noChangeAspect="1"/>
                              </pic:cNvPicPr>
                              <pic:nvPr/>
                            </pic:nvPicPr>
                            <pic:blipFill>
                              <a:blip r:embed="rId2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8.5pt;height:45.0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YJV-4*25+1*16mm2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1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9" descr="IMG_264"/>
                              <pic:cNvPicPr>
                                <a:picLocks noChangeAspect="1"/>
                              </pic:cNvPicPr>
                              <pic:nvPr/>
                            </pic:nvPicPr>
                            <pic:blipFill>
                              <a:blip r:embed="rId24"/>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7.8pt;height:45.0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YJV-5*16mm2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0" descr="IMG_265"/>
                              <pic:cNvPicPr>
                                <a:picLocks noChangeAspect="1"/>
                              </pic:cNvPicPr>
                              <pic:nvPr/>
                            </pic:nvPicPr>
                            <pic:blipFill>
                              <a:blip r:embed="rId2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8.5pt;height:45.0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YJV-5*10mm2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1" descr="IMG_266"/>
                              <pic:cNvPicPr>
                                <a:picLocks noChangeAspect="1"/>
                              </pic:cNvPicPr>
                              <pic:nvPr/>
                            </pic:nvPicPr>
                            <pic:blipFill>
                              <a:blip r:embed="rId2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8.5pt;height:45.0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YJV-4*50+1*25mm2</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3"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 descr="IMG_267"/>
                              <pic:cNvPicPr>
                                <a:picLocks noChangeAspect="1"/>
                              </pic:cNvPicPr>
                              <pic:nvPr/>
                            </pic:nvPicPr>
                            <pic:blipFill>
                              <a:blip r:embed="rId27"/>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8.5pt;height:45.0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户外防水开关电源</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500W-DC24V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3" descr="IMG_268"/>
                              <pic:cNvPicPr>
                                <a:picLocks noChangeAspect="1"/>
                              </pic:cNvPicPr>
                              <pic:nvPr/>
                            </pic:nvPicPr>
                            <pic:blipFill>
                              <a:blip r:embed="rId2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8.5pt;height:45.0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户外防雨开关电源</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400W-DC12V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4" descr="IMG_269"/>
                              <pic:cNvPicPr>
                                <a:picLocks noChangeAspect="1"/>
                              </pic:cNvPicPr>
                              <pic:nvPr/>
                            </pic:nvPicPr>
                            <pic:blipFill>
                              <a:blip r:embed="rId2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8.5pt;height:45.0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200W-DC5V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6"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5" descr="IMG_270"/>
                              <pic:cNvPicPr>
                                <a:picLocks noChangeAspect="1"/>
                              </pic:cNvPicPr>
                              <pic:nvPr/>
                            </pic:nvPicPr>
                            <pic:blipFill>
                              <a:blip r:embed="rId3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8.5pt;height:45.0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 DC12V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17"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6" descr="IMG_271"/>
                              <pic:cNvPicPr>
                                <a:picLocks noChangeAspect="1"/>
                              </pic:cNvPicPr>
                              <pic:nvPr/>
                            </pic:nvPicPr>
                            <pic:blipFill>
                              <a:blip r:embed="rId31"/>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7.8pt;height:45.0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60w-DC12V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18"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7" descr="IMG_272"/>
                              <pic:cNvPicPr>
                                <a:picLocks noChangeAspect="1"/>
                              </pic:cNvPicPr>
                              <pic:nvPr/>
                            </pic:nvPicPr>
                            <pic:blipFill>
                              <a:blip r:embed="rId3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8.5pt;height:45.0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1P、6A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19"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8" descr="IMG_273"/>
                              <pic:cNvPicPr>
                                <a:picLocks noChangeAspect="1"/>
                              </pic:cNvPicPr>
                              <pic:nvPr/>
                            </pic:nvPicPr>
                            <pic:blipFill>
                              <a:blip r:embed="rId33"/>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7.8pt;height:45.0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1P、63A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0"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9" descr="IMG_274"/>
                              <pic:cNvPicPr>
                                <a:picLocks noChangeAspect="1"/>
                              </pic:cNvPicPr>
                              <pic:nvPr/>
                            </pic:nvPicPr>
                            <pic:blipFill>
                              <a:blip r:embed="rId3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8.5pt;height:45.0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1P、32A</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1"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20" descr="IMG_275"/>
                              <pic:cNvPicPr>
                                <a:picLocks noChangeAspect="1"/>
                              </pic:cNvPicPr>
                              <pic:nvPr/>
                            </pic:nvPicPr>
                            <pic:blipFill>
                              <a:blip r:embed="rId3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58.5pt;height:45.0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漏电保护断路器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2P、16A， I</w:t>
            </w:r>
            <w:r>
              <w:rPr>
                <w:rStyle w:val="1300"/>
                <w:rFonts w:ascii="宋体" w:eastAsia="宋体"/>
                <w:sz w:val="20"/>
                <w:lang w:val="en-US" w:eastAsia="zh-CN" w:bidi="ar"/>
              </w:rPr>
              <w:t xml:space="preserve">△n</w:t>
            </w:r>
            <w:r>
              <w:rPr>
                <w:rStyle w:val="1301"/>
                <w:rFonts w:ascii="宋体" w:eastAsia="宋体"/>
                <w:sz w:val="20"/>
                <w:lang w:val="en-US" w:eastAsia="zh-CN" w:bidi="ar"/>
              </w:rPr>
              <w:t xml:space="preserve">30mA、t≤0.1s</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2"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21" descr="IMG_276"/>
                              <pic:cNvPicPr>
                                <a:picLocks noChangeAspect="1"/>
                              </pic:cNvPicPr>
                              <pic:nvPr/>
                            </pic:nvPicPr>
                            <pic:blipFill>
                              <a:blip r:embed="rId3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8.5pt;height:45.0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2P、32A， I</w:t>
            </w:r>
            <w:r>
              <w:rPr>
                <w:rStyle w:val="1300"/>
                <w:rFonts w:ascii="宋体" w:eastAsia="宋体"/>
                <w:sz w:val="20"/>
                <w:lang w:val="en-US" w:eastAsia="zh-CN" w:bidi="ar"/>
              </w:rPr>
              <w:t xml:space="preserve">△n</w:t>
            </w:r>
            <w:r>
              <w:rPr>
                <w:rStyle w:val="1301"/>
                <w:rFonts w:ascii="宋体" w:eastAsia="宋体"/>
                <w:sz w:val="20"/>
                <w:lang w:val="en-US" w:eastAsia="zh-CN" w:bidi="ar"/>
              </w:rPr>
              <w:t xml:space="preserve">30mA、t≤0.1s</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22" descr="IMG_277"/>
                              <pic:cNvPicPr>
                                <a:picLocks noChangeAspect="1"/>
                              </pic:cNvPicPr>
                              <pic:nvPr/>
                            </pic:nvPicPr>
                            <pic:blipFill>
                              <a:blip r:embed="rId37"/>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58.5pt;height:45.0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2P、40A， I</w:t>
            </w:r>
            <w:r>
              <w:rPr>
                <w:rStyle w:val="1300"/>
                <w:rFonts w:ascii="宋体" w:eastAsia="宋体"/>
                <w:sz w:val="20"/>
                <w:lang w:val="en-US" w:eastAsia="zh-CN" w:bidi="ar"/>
              </w:rPr>
              <w:t xml:space="preserve">△n</w:t>
            </w:r>
            <w:r>
              <w:rPr>
                <w:rStyle w:val="1301"/>
                <w:rFonts w:ascii="宋体" w:eastAsia="宋体"/>
                <w:sz w:val="20"/>
                <w:lang w:val="en-US" w:eastAsia="zh-CN" w:bidi="ar"/>
              </w:rPr>
              <w:t xml:space="preserve">30mA、t≤0.1s</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4"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23" descr="IMG_278"/>
                              <pic:cNvPicPr>
                                <a:picLocks noChangeAspect="1"/>
                              </pic:cNvPicPr>
                              <pic:nvPr/>
                            </pic:nvPicPr>
                            <pic:blipFill>
                              <a:blip r:embed="rId37"/>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8.5pt;height:45.0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4P、32A，I</w:t>
            </w:r>
            <w:r>
              <w:rPr>
                <w:rStyle w:val="1300"/>
                <w:rFonts w:ascii="宋体" w:eastAsia="宋体"/>
                <w:sz w:val="20"/>
                <w:lang w:val="en-US" w:eastAsia="zh-CN" w:bidi="ar"/>
              </w:rPr>
              <w:t xml:space="preserve">△n</w:t>
            </w:r>
            <w:r>
              <w:rPr>
                <w:rStyle w:val="1301"/>
                <w:rFonts w:ascii="宋体" w:eastAsia="宋体"/>
                <w:sz w:val="20"/>
                <w:lang w:val="en-US" w:eastAsia="zh-CN" w:bidi="ar"/>
              </w:rPr>
              <w:t xml:space="preserve">30mA、t≤0.1s</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25"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24" descr="IMG_279"/>
                              <pic:cNvPicPr>
                                <a:picLocks noChangeAspect="1"/>
                              </pic:cNvPicPr>
                              <pic:nvPr/>
                            </pic:nvPicPr>
                            <pic:blipFill>
                              <a:blip r:embed="rId38"/>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58.5pt;height:44.2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LED方形地埋灯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L240*W160*H80mm，24w、AC220V、绿光，不锈钢面板，钢化玻璃面罩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25" descr="IMG_280"/>
                              <pic:cNvPicPr>
                                <a:picLocks noChangeAspect="1"/>
                              </pic:cNvPicPr>
                              <pic:nvPr/>
                            </pic:nvPicPr>
                            <pic:blipFill>
                              <a:blip r:embed="rId3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58.5pt;height:45.0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L240*W160*H80mm，24w、AC220V、4200K，不锈钢面板，钢化玻璃面罩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27"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26" descr="IMG_281"/>
                              <pic:cNvPicPr>
                                <a:picLocks noChangeAspect="1"/>
                              </pic:cNvPicPr>
                              <pic:nvPr/>
                            </pic:nvPicPr>
                            <pic:blipFill>
                              <a:blip r:embed="rId40"/>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58.5pt;height:44.2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LED圆形地埋灯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36w、AC220V、4200K，φ250*H90mm，不锈钢面板，钢化玻璃面罩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8"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27" descr="IMG_282"/>
                              <pic:cNvPicPr>
                                <a:picLocks noChangeAspect="1"/>
                              </pic:cNvPicPr>
                              <pic:nvPr/>
                            </pic:nvPicPr>
                            <pic:blipFill>
                              <a:blip r:embed="rId4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8.5pt;height:45.0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24w，AC220V，2700K，不锈钢面板，钢化玻璃面罩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29"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28" descr="IMG_283"/>
                              <pic:cNvPicPr>
                                <a:picLocks noChangeAspect="1"/>
                              </pic:cNvPicPr>
                              <pic:nvPr/>
                            </pic:nvPicPr>
                            <pic:blipFill>
                              <a:blip r:embed="rId4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58.5pt;height:45.0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PAR30射灯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45w、E27螺口、4200K，带散热风扇</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0"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9" descr="IMG_284"/>
                              <pic:cNvPicPr>
                                <a:picLocks noChangeAspect="1"/>
                              </pic:cNvPicPr>
                              <pic:nvPr/>
                            </pic:nvPicPr>
                            <pic:blipFill>
                              <a:blip r:embed="rId4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8.5pt;height:45.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LED玉米灯灯泡</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16w、E27螺口、4200K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31"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30" descr="IMG_285"/>
                              <pic:cNvPicPr>
                                <a:picLocks noChangeAspect="1"/>
                              </pic:cNvPicPr>
                              <pic:nvPr/>
                            </pic:nvPicPr>
                            <pic:blipFill>
                              <a:blip r:embed="rId43"/>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58.5pt;height:44.2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庭院灯用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12w、E27螺口、6000K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2"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31" descr="IMG_286"/>
                              <pic:cNvPicPr>
                                <a:picLocks noChangeAspect="1"/>
                              </pic:cNvPicPr>
                              <pic:nvPr/>
                            </pic:nvPicPr>
                            <pic:blipFill>
                              <a:blip r:embed="rId4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58.5pt;height:45.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草坪灯用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12w、E27螺口、3500K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33"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32" descr="IMG_287"/>
                              <pic:cNvPicPr>
                                <a:picLocks noChangeAspect="1"/>
                              </pic:cNvPicPr>
                              <pic:nvPr/>
                            </pic:nvPicPr>
                            <pic:blipFill>
                              <a:blip r:embed="rId43"/>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58.5pt;height:44.2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草坪灯用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LED灯管</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T5一体化0.6m、12w、6500K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4"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33" descr="IMG_288"/>
                              <pic:cNvPicPr>
                                <a:picLocks noChangeAspect="1"/>
                              </pic:cNvPicPr>
                              <pic:nvPr/>
                            </pic:nvPicPr>
                            <pic:blipFill>
                              <a:blip r:embed="rId4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58.5pt;height:45.0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T8一体化1.2m、20w、6000K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5"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34" descr="IMG_289"/>
                              <pic:cNvPicPr>
                                <a:picLocks noChangeAspect="1"/>
                              </pic:cNvPicPr>
                              <pic:nvPr/>
                            </pic:nvPicPr>
                            <pic:blipFill>
                              <a:blip r:embed="rId4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8.5pt;height:45.0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T8一体化1.2m、20w、3500K</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61975"/>
                      <wp:effectExtent l="0" t="0" r="9525" b="9525"/>
                      <wp:docPr id="136"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35" descr="IMG_290"/>
                              <pic:cNvPicPr>
                                <a:picLocks noChangeAspect="1"/>
                              </pic:cNvPicPr>
                              <pic:nvPr/>
                            </pic:nvPicPr>
                            <pic:blipFill>
                              <a:blip r:embed="rId46"/>
                              <a:stretch/>
                            </pic:blipFill>
                            <pic:spPr bwMode="auto">
                              <a:xfrm>
                                <a:off x="0" y="0"/>
                                <a:ext cx="733424"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7.8pt;height:44.2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L190*W120*H120mm，24w，DC24V，绿光，防护等级IP66，钢化玻璃面罩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37"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36" descr="IMG_291"/>
                              <pic:cNvPicPr>
                                <a:picLocks noChangeAspect="1"/>
                              </pic:cNvPicPr>
                              <pic:nvPr/>
                            </pic:nvPicPr>
                            <pic:blipFill>
                              <a:blip r:embed="rId47"/>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8.5pt;height:44.2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L190*W120*H120mm，24w，DC24V，2700K，防护等级IP66，钢化玻璃面罩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38"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37" descr="IMG_292"/>
                              <pic:cNvPicPr>
                                <a:picLocks noChangeAspect="1"/>
                              </pic:cNvPicPr>
                              <pic:nvPr/>
                            </pic:nvPicPr>
                            <pic:blipFill>
                              <a:blip r:embed="rId4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8.5pt;height:45.0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L190*W120*H120mm，24w，DC24V，红光，防护等级IP66，钢化玻璃面罩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39"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38" descr="IMG_293"/>
                              <pic:cNvPicPr>
                                <a:picLocks noChangeAspect="1"/>
                              </pic:cNvPicPr>
                              <pic:nvPr/>
                            </pic:nvPicPr>
                            <pic:blipFill>
                              <a:blip r:embed="rId49"/>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7.8pt;height:45.0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L190*W120*H120mm，24w，DC24V，蓝光，防护等级IP66，钢化玻璃面罩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0"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39" descr="IMG_294"/>
                              <pic:cNvPicPr>
                                <a:picLocks noChangeAspect="1"/>
                              </pic:cNvPicPr>
                              <pic:nvPr/>
                            </pic:nvPicPr>
                            <pic:blipFill>
                              <a:blip r:embed="rId5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58.5pt;height:45.0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L190*W120*H120mm，24w，DC24V，6000K，防护等级IP66，钢化玻璃面罩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1"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40" descr="IMG_295"/>
                              <pic:cNvPicPr>
                                <a:picLocks noChangeAspect="1"/>
                              </pic:cNvPicPr>
                              <pic:nvPr/>
                            </pic:nvPicPr>
                            <pic:blipFill>
                              <a:blip r:embed="rId4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8.5pt;height:45.0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L190*W120*H120mm，24w，220V，绿光，防护等级IP66，钢化玻璃面罩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b050"/>
                <w:sz w:val="20"/>
                <w:szCs w:val="20"/>
                <w:u w:val="none"/>
              </w:rPr>
            </w:pPr>
            <w:r>
              <w:rPr>
                <w:rFonts w:hint="eastAsia" w:ascii="宋体" w:hAnsi="宋体" w:eastAsia="宋体" w:cs="宋体"/>
                <w:i w:val="0"/>
                <w:iCs w:val="0"/>
                <w:color w:val="00b05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b050"/>
                <w:sz w:val="20"/>
                <w:szCs w:val="20"/>
                <w:u w:val="none"/>
              </w:rPr>
            </w:pPr>
            <w:r>
              <w:rPr>
                <w:rFonts w:hint="eastAsia" w:ascii="宋体" w:hAnsi="宋体" w:eastAsia="宋体" w:cs="宋体"/>
                <w:i w:val="0"/>
                <w:iCs w:val="0"/>
                <w:color w:val="00b05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b050"/>
                <w:sz w:val="20"/>
                <w:szCs w:val="20"/>
                <w:u w:val="none"/>
              </w:rPr>
              <w:suppressLineNumbers w:val="0"/>
            </w:pPr>
            <w:r>
              <w:rPr>
                <w:rFonts w:hint="eastAsia" w:ascii="宋体" w:hAnsi="宋体" w:eastAsia="宋体" w:cs="宋体"/>
                <w:i w:val="0"/>
                <w:iCs w:val="0"/>
                <w:color w:val="00b05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2"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41" descr="IMG_296"/>
                              <pic:cNvPicPr>
                                <a:picLocks noChangeAspect="1"/>
                              </pic:cNvPicPr>
                              <pic:nvPr/>
                            </pic:nvPicPr>
                            <pic:blipFill>
                              <a:blip r:embed="rId5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58.5pt;height:45.0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L190*W120*H120mm，24w，220V，2700K，防护等级IP66，钢化玻璃面罩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3"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42" descr="IMG_297"/>
                              <pic:cNvPicPr>
                                <a:picLocks noChangeAspect="1"/>
                              </pic:cNvPicPr>
                              <pic:nvPr/>
                            </pic:nvPicPr>
                            <pic:blipFill>
                              <a:blip r:embed="rId5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58.5pt;height:45.0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L190*W120*H120mm，24w，220V，4200K，防护等级IP66，钢化玻璃面罩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4"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43" descr="IMG_298"/>
                              <pic:cNvPicPr>
                                <a:picLocks noChangeAspect="1"/>
                              </pic:cNvPicPr>
                              <pic:nvPr/>
                            </pic:nvPicPr>
                            <pic:blipFill>
                              <a:blip r:embed="rId4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8.5pt;height:45.0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LED泛光灯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L260*W230mm，100w，220V，绿光，防护等级IP66，钢化玻璃面罩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45"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44" descr="IMG_299"/>
                              <pic:cNvPicPr>
                                <a:picLocks noChangeAspect="1"/>
                              </pic:cNvPicPr>
                              <pic:nvPr/>
                            </pic:nvPicPr>
                            <pic:blipFill>
                              <a:blip r:embed="rId53"/>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8.5pt;height:44.2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L320*W285mm，200w，220V，6000K，防护等级IP66，钢化玻璃面罩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71500"/>
                      <wp:effectExtent l="0" t="0" r="0" b="0"/>
                      <wp:docPr id="146"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45" descr="IMG_300"/>
                              <pic:cNvPicPr>
                                <a:picLocks noChangeAspect="1"/>
                              </pic:cNvPicPr>
                              <pic:nvPr/>
                            </pic:nvPicPr>
                            <pic:blipFill>
                              <a:blip r:embed="rId54"/>
                              <a:stretch/>
                            </pic:blipFill>
                            <pic:spPr bwMode="auto">
                              <a:xfrm>
                                <a:off x="0" y="0"/>
                                <a:ext cx="7810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61.5pt;height:45.0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LED投光灯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L215*W185mm，50w，220V，绿光，防护等级IP66，钢化玻璃面罩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7"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46" descr="IMG_301"/>
                              <pic:cNvPicPr>
                                <a:picLocks noChangeAspect="1"/>
                              </pic:cNvPicPr>
                              <pic:nvPr/>
                            </pic:nvPicPr>
                            <pic:blipFill>
                              <a:blip r:embed="rId5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58.5pt;height:45.0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LED射灯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φ68*135mm，3w，DC24V，2700K，防护等级IP66，钢化玻璃面罩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8"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47" descr="IMG_302"/>
                              <pic:cNvPicPr>
                                <a:picLocks noChangeAspect="1"/>
                              </pic:cNvPicPr>
                              <pic:nvPr/>
                            </pic:nvPicPr>
                            <pic:blipFill>
                              <a:blip r:embed="rId5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58.5pt;height:45.0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28w，DC24V，绿光，防护等级IP66，面径150mm，钢化玻璃面罩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49"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48" descr="IMG_303"/>
                              <pic:cNvPicPr>
                                <a:picLocks noChangeAspect="1"/>
                              </pic:cNvPicPr>
                              <pic:nvPr/>
                            </pic:nvPicPr>
                            <pic:blipFill>
                              <a:blip r:embed="rId57"/>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8.5pt;height:45.0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28w，DC24V，4200K，防护等级IP66，面径150mm，钢化玻璃面罩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0"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49" descr="IMG_304"/>
                              <pic:cNvPicPr>
                                <a:picLocks noChangeAspect="1"/>
                              </pic:cNvPicPr>
                              <pic:nvPr/>
                            </pic:nvPicPr>
                            <pic:blipFill>
                              <a:blip r:embed="rId5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58.5pt;height:45.0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30w,AC220V,3000K防护等级IP65，面径180mm，钢化玻璃面罩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358140</wp:posOffset>
                      </wp:positionH>
                      <wp:positionV relativeFrom="paragraph">
                        <wp:posOffset>6350</wp:posOffset>
                      </wp:positionV>
                      <wp:extent cx="753745" cy="545465"/>
                      <wp:effectExtent l="0" t="0" r="8255" b="6985"/>
                      <wp:wrapNone/>
                      <wp:docPr id="151" name="图片_1"/>
                      <wp:cNvGraphicFramePr/>
                      <a:graphic xmlns:a="http://schemas.openxmlformats.org/drawingml/2006/main">
                        <a:graphicData uri="http://schemas.openxmlformats.org/drawingml/2006/picture">
                          <pic:pic xmlns:pic="http://schemas.openxmlformats.org/drawingml/2006/picture">
                            <pic:nvPicPr>
                              <pic:cNvPr id="194" name="图片_1"/>
                              <pic:cNvPicPr/>
                              <pic:nvPr/>
                            </pic:nvPicPr>
                            <pic:blipFill>
                              <a:blip r:embed="rId59"/>
                              <a:stretch/>
                            </pic:blipFill>
                            <pic:spPr bwMode="auto">
                              <a:xfrm>
                                <a:off x="0" y="0"/>
                                <a:ext cx="753745"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9264;o:allowoverlap:true;o:allowincell:true;mso-position-horizontal-relative:text;margin-left:28.2pt;mso-position-horizontal:absolute;mso-position-vertical-relative:text;margin-top:0.5pt;mso-position-vertical:absolute;width:59.3pt;height:42.9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LED抱树灯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48w，DC24V，2200K，防护等级IP66，内径220mm，钢化玻璃面罩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2"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50" descr="IMG_305"/>
                              <pic:cNvPicPr>
                                <a:picLocks noChangeAspect="1"/>
                              </pic:cNvPicPr>
                              <pic:nvPr/>
                            </pic:nvPicPr>
                            <pic:blipFill>
                              <a:blip r:embed="rId6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58.5pt;height:45.0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48w，DC24V，6000K，防护等级IP66，内径220mm，钢化玻璃面罩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3"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51" descr="IMG_306"/>
                              <pic:cNvPicPr>
                                <a:picLocks noChangeAspect="1"/>
                              </pic:cNvPicPr>
                              <pic:nvPr/>
                            </pic:nvPicPr>
                            <pic:blipFill>
                              <a:blip r:embed="rId6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8.5pt;height:45.0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48w，DC24V，绿光，防护等级IP66，内径220mm，钢化玻璃面罩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81050" cy="571500"/>
                      <wp:effectExtent l="0" t="0" r="0" b="0"/>
                      <wp:docPr id="154"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52" descr="IMG_307"/>
                              <pic:cNvPicPr>
                                <a:picLocks noChangeAspect="1"/>
                              </pic:cNvPicPr>
                              <pic:nvPr/>
                            </pic:nvPicPr>
                            <pic:blipFill>
                              <a:blip r:embed="rId62"/>
                              <a:stretch/>
                            </pic:blipFill>
                            <pic:spPr bwMode="auto">
                              <a:xfrm>
                                <a:off x="0" y="0"/>
                                <a:ext cx="7810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61.5pt;height:4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48w，220V，2200K，防护等级IP66，内径220mm，钢化玻璃面罩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5"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53" descr="IMG_308"/>
                              <pic:cNvPicPr>
                                <a:picLocks noChangeAspect="1"/>
                              </pic:cNvPicPr>
                              <pic:nvPr/>
                            </pic:nvPicPr>
                            <pic:blipFill>
                              <a:blip r:embed="rId6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8.5pt;height:45.0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48w，220V，绿光，防护等级IP66，内径220mm，钢化玻璃面罩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6"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54" descr="IMG_309"/>
                              <pic:cNvPicPr>
                                <a:picLocks noChangeAspect="1"/>
                              </pic:cNvPicPr>
                              <pic:nvPr/>
                            </pic:nvPicPr>
                            <pic:blipFill>
                              <a:blip r:embed="rId64"/>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8.5pt;height:45.0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LED洗墙灯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L1000*W45*H30mm/套，DC24V，18W/m，4200K，防护等级IP66，钢化玻璃面罩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7"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55" descr="IMG_310"/>
                              <pic:cNvPicPr>
                                <a:picLocks noChangeAspect="1"/>
                              </pic:cNvPicPr>
                              <pic:nvPr/>
                            </pic:nvPicPr>
                            <pic:blipFill>
                              <a:blip r:embed="rId6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8.5pt;height:45.0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L300*W45*H30mm/套/套，DC24V，18W/m，4200K，防护等级IP66，钢化玻璃面罩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8"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56" descr="IMG_311"/>
                              <pic:cNvPicPr>
                                <a:picLocks noChangeAspect="1"/>
                              </pic:cNvPicPr>
                              <pic:nvPr/>
                            </pic:nvPicPr>
                            <pic:blipFill>
                              <a:blip r:embed="rId6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8.5pt;height:45.0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L400*W45*H30mm/套/套，DC24V，18W/m，4200K，防护等级IP66，钢化玻璃面罩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59"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57" descr="IMG_312"/>
                              <pic:cNvPicPr>
                                <a:picLocks noChangeAspect="1"/>
                              </pic:cNvPicPr>
                              <pic:nvPr/>
                            </pic:nvPicPr>
                            <pic:blipFill>
                              <a:blip r:embed="rId6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8.5pt;height:45.0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L500*W45*H30mm/套，DC24V，18W/m，4200K，防护等级IP66，钢化玻璃面罩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61975"/>
                      <wp:effectExtent l="0" t="0" r="0" b="9525"/>
                      <wp:docPr id="160"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58" descr="IMG_313"/>
                              <pic:cNvPicPr>
                                <a:picLocks noChangeAspect="1"/>
                              </pic:cNvPicPr>
                              <pic:nvPr/>
                            </pic:nvPicPr>
                            <pic:blipFill>
                              <a:blip r:embed="rId67"/>
                              <a:stretch/>
                            </pic:blipFill>
                            <pic:spPr bwMode="auto">
                              <a:xfrm>
                                <a:off x="0" y="0"/>
                                <a:ext cx="742950"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8.5pt;height:44.2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L600*W45*H30mm/套，DC24V，18w/m，4200K，防护等级IP66，钢化玻璃面罩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61"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59" descr="IMG_314"/>
                              <pic:cNvPicPr>
                                <a:picLocks noChangeAspect="1"/>
                              </pic:cNvPicPr>
                              <pic:nvPr/>
                            </pic:nvPicPr>
                            <pic:blipFill>
                              <a:blip r:embed="rId68"/>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7.8pt;height:45.0pt;mso-wrap-distance-left:0.0pt;mso-wrap-distance-top:0.0pt;mso-wrap-distance-right:0.0pt;mso-wrap-distance-bottom:0.0pt;" stroked="f" strokeweight="0.75pt">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L700*W45*H30mm/套，DC24V，18W/m，4200K，防护等级IP66，钢化玻璃面罩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2"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60" descr="IMG_315"/>
                              <pic:cNvPicPr>
                                <a:picLocks noChangeAspect="1"/>
                              </pic:cNvPicPr>
                              <pic:nvPr/>
                            </pic:nvPicPr>
                            <pic:blipFill>
                              <a:blip r:embed="rId6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8.5pt;height:45.0pt;mso-wrap-distance-left:0.0pt;mso-wrap-distance-top:0.0pt;mso-wrap-distance-right:0.0pt;mso-wrap-distance-bottom:0.0pt;" stroked="f" strokeweight="0.75pt">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L1000*W45*H30mm/套，DC24V，18w/m，2200K，防护等级IP66，钢化玻璃面罩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3"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61" descr="IMG_316"/>
                              <pic:cNvPicPr>
                                <a:picLocks noChangeAspect="1"/>
                              </pic:cNvPicPr>
                              <pic:nvPr/>
                            </pic:nvPicPr>
                            <pic:blipFill>
                              <a:blip r:embed="rId7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58.5pt;height:45.0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LED小功率洗墙灯RGB</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L1000*W28*H30mm/套，12W/米，DC24V,防护等级IP66，磨砂钢化玻璃面罩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4"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62" descr="IMG_317"/>
                              <pic:cNvPicPr>
                                <a:picLocks noChangeAspect="1"/>
                              </pic:cNvPicPr>
                              <pic:nvPr/>
                            </pic:nvPicPr>
                            <pic:blipFill>
                              <a:blip r:embed="rId7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58.5pt;height:45.0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需配备外部变光控制器，光源芯片与原材料保持一致或选择其它等于或优于原材料产品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LED小功率洗墙灯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L1000*W28*H30mm/套，12w/米，DC24V，4200K，防护等级IP66，磨砂钢化玻璃面罩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5"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63" descr="IMG_318"/>
                              <pic:cNvPicPr>
                                <a:picLocks noChangeAspect="1"/>
                              </pic:cNvPicPr>
                              <pic:nvPr/>
                            </pic:nvPicPr>
                            <pic:blipFill>
                              <a:blip r:embed="rId7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58.5pt;height:45.0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源芯片与原材料保持一致或选择其它等于或优于原材料产品，须提供相关证明资料证明其技术性能、质量、参数等均不低于原材料产品，不得以次充好，所更换材料的型号、规格等需变更，必须经过采购方同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L1000*W28*H30mm/套，12w/米，DC24V，2200K，防护等级IP66，磨砂钢化玻璃面罩</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6"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64" descr="IMG_319"/>
                              <pic:cNvPicPr>
                                <a:picLocks noChangeAspect="1"/>
                              </pic:cNvPicPr>
                              <pic:nvPr/>
                            </pic:nvPicPr>
                            <pic:blipFill>
                              <a:blip r:embed="rId7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8.5pt;height:45.0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LED点光源</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1.5w，蓝光，DC24V，防护等级IP66，φ30*H45mm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67"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65" descr="IMG_320"/>
                              <pic:cNvPicPr>
                                <a:picLocks noChangeAspect="1"/>
                              </pic:cNvPicPr>
                              <pic:nvPr/>
                            </pic:nvPicPr>
                            <pic:blipFill>
                              <a:blip r:embed="rId74"/>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57.8pt;height:45.0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3W，DC24V，6000K，防护等级IP66，φ50*H60mm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8"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66" descr="IMG_321"/>
                              <pic:cNvPicPr>
                                <a:picLocks noChangeAspect="1"/>
                              </pic:cNvPicPr>
                              <pic:nvPr/>
                            </pic:nvPicPr>
                            <pic:blipFill>
                              <a:blip r:embed="rId7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58.5pt;height:45.0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1W，DC24V，2700K，防护等级IP66，φ30*H45mm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69"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67" descr="IMG_322"/>
                              <pic:cNvPicPr>
                                <a:picLocks noChangeAspect="1"/>
                              </pic:cNvPicPr>
                              <pic:nvPr/>
                            </pic:nvPicPr>
                            <pic:blipFill>
                              <a:blip r:embed="rId7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8.5pt;height:45.0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1W，DC12V，2700K，防护等级IP66，φ30*H45mm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0"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68" descr="IMG_323"/>
                              <pic:cNvPicPr>
                                <a:picLocks noChangeAspect="1"/>
                              </pic:cNvPicPr>
                              <pic:nvPr/>
                            </pic:nvPicPr>
                            <pic:blipFill>
                              <a:blip r:embed="rId77"/>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8.5pt;height:45.0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3W，DC24V，RGB（内控），防护等级IP66，φ100*H70mm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1"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69" descr="IMG_324"/>
                              <pic:cNvPicPr>
                                <a:picLocks noChangeAspect="1"/>
                              </pic:cNvPicPr>
                              <pic:nvPr/>
                            </pic:nvPicPr>
                            <pic:blipFill>
                              <a:blip r:embed="rId78"/>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58.5pt;height:45.0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LED轮廓灯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L1000*W40*H40mm，DC24V,12w/m,2700K，防护等级IP66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571500"/>
                      <wp:effectExtent l="0" t="0" r="9525" b="0"/>
                      <wp:docPr id="172"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70" descr="IMG_325"/>
                              <pic:cNvPicPr>
                                <a:picLocks noChangeAspect="1"/>
                              </pic:cNvPicPr>
                              <pic:nvPr/>
                            </pic:nvPicPr>
                            <pic:blipFill>
                              <a:blip r:embed="rId79"/>
                              <a:stretch/>
                            </pic:blipFill>
                            <pic:spPr bwMode="auto">
                              <a:xfrm>
                                <a:off x="0" y="0"/>
                                <a:ext cx="75247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9.2pt;height:45.0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L1000*W40*H40mm，DC24V,12w/m,6500K，防护等级IP66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3"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71" descr="IMG_326"/>
                              <pic:cNvPicPr>
                                <a:picLocks noChangeAspect="1"/>
                              </pic:cNvPicPr>
                              <pic:nvPr/>
                            </pic:nvPicPr>
                            <pic:blipFill>
                              <a:blip r:embed="rId8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8.5pt;height:45.0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LED地埋灯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6w，DC24V，红光，防护等级IP67，φ120*H80mm，不锈钢面板，钢化玻璃面罩，压铸铝灯体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4"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72" descr="IMG_327"/>
                              <pic:cNvPicPr>
                                <a:picLocks noChangeAspect="1"/>
                              </pic:cNvPicPr>
                              <pic:nvPr/>
                            </pic:nvPicPr>
                            <pic:blipFill>
                              <a:blip r:embed="rId8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58.5pt;height:45.0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6w，DC24V，绿光，防护等级IP67，φ120*H80mm，不锈钢面板，钢化玻璃面罩，压铸铝灯体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5"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73" descr="IMG_328"/>
                              <pic:cNvPicPr>
                                <a:picLocks noChangeAspect="1"/>
                              </pic:cNvPicPr>
                              <pic:nvPr/>
                            </pic:nvPicPr>
                            <pic:blipFill>
                              <a:blip r:embed="rId82"/>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8.5pt;height:45.0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6w，DC24V，3000K，防护等级IP67，φ120*H80mm，不锈钢面板，钢化玻璃面罩，压铸铝灯体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6"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74" descr="IMG_329"/>
                              <pic:cNvPicPr>
                                <a:picLocks noChangeAspect="1"/>
                              </pic:cNvPicPr>
                              <pic:nvPr/>
                            </pic:nvPicPr>
                            <pic:blipFill>
                              <a:blip r:embed="rId8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8.5pt;height:45.0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18w，220V，6000K，防护等级IP67，φ200*H90mm，不锈钢面板，钢化玻璃面罩，压铸铝灯体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77"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75" descr="IMG_330"/>
                              <pic:cNvPicPr>
                                <a:picLocks noChangeAspect="1"/>
                              </pic:cNvPicPr>
                              <pic:nvPr/>
                            </pic:nvPicPr>
                            <pic:blipFill>
                              <a:blip r:embed="rId84"/>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57.8pt;height:45.0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18w，220V，3000K，防护等级IP67，φ200*H90mm，不锈钢面板，钢化玻璃面罩，压铸铝灯体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8"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76" descr="IMG_331"/>
                              <pic:cNvPicPr>
                                <a:picLocks noChangeAspect="1"/>
                              </pic:cNvPicPr>
                              <pic:nvPr/>
                            </pic:nvPicPr>
                            <pic:blipFill>
                              <a:blip r:embed="rId85"/>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8.5pt;height:45.0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3w、220V，七彩（内控），防护等级IP67，φ100*H80mm，不锈钢面板，钢化玻璃面罩，压铸铝灯体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79"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77" descr="IMG_332"/>
                              <pic:cNvPicPr>
                                <a:picLocks noChangeAspect="1"/>
                              </pic:cNvPicPr>
                              <pic:nvPr/>
                            </pic:nvPicPr>
                            <pic:blipFill>
                              <a:blip r:embed="rId8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8.5pt;height:45.0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3w、220V，3500K，防护等级IP67，φ100*H80mm，不锈钢面板，钢化玻璃面罩，压铸铝灯体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0"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78" descr="IMG_333"/>
                              <pic:cNvPicPr>
                                <a:picLocks noChangeAspect="1"/>
                              </pic:cNvPicPr>
                              <pic:nvPr/>
                            </pic:nvPicPr>
                            <pic:blipFill>
                              <a:blip r:embed="rId87"/>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58.5pt;height:45.0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9w、220V，七彩（内控），防护等级IP67，φ150*H90mm，不锈钢面板，钢化玻璃面罩，压铸铝灯体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81"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79" descr="IMG_334"/>
                              <pic:cNvPicPr>
                                <a:picLocks noChangeAspect="1"/>
                              </pic:cNvPicPr>
                              <pic:nvPr/>
                            </pic:nvPicPr>
                            <pic:blipFill>
                              <a:blip r:embed="rId88"/>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57.8pt;height:45.0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36w、220V，绿光，防护等级IP67，φ250*H90mm，不锈钢面板，钢化玻璃面罩，压铸铝灯体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2"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80" descr="IMG_335"/>
                              <pic:cNvPicPr>
                                <a:picLocks noChangeAspect="1"/>
                              </pic:cNvPicPr>
                              <pic:nvPr/>
                            </pic:nvPicPr>
                            <pic:blipFill>
                              <a:blip r:embed="rId8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58.5pt;height:45.0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36w、220V，3000K，防护等级IP67，φ250*H90mm，不锈钢面板，钢化玻璃面罩，压铸铝灯体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3"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81" descr="IMG_336"/>
                              <pic:cNvPicPr>
                                <a:picLocks noChangeAspect="1"/>
                              </pic:cNvPicPr>
                              <pic:nvPr/>
                            </pic:nvPicPr>
                            <pic:blipFill>
                              <a:blip r:embed="rId9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58.5pt;height:45.0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LED蘑菇形地埋灯</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3w、220V，3500K，防护等级IP67，面径80mm，钢化玻璃面罩，压铸铝灯体</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4"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82" descr="IMG_337"/>
                              <pic:cNvPicPr>
                                <a:picLocks noChangeAspect="1"/>
                              </pic:cNvPicPr>
                              <pic:nvPr/>
                            </pic:nvPicPr>
                            <pic:blipFill>
                              <a:blip r:embed="rId91"/>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8.5pt;height:45.0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弧形贴片式LED灯板</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LED白色光源、50W、AC220V、4000K、120mm×317mm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76275" cy="514350"/>
                      <wp:effectExtent l="0" t="0" r="9525" b="0"/>
                      <wp:docPr id="185"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83" descr="IMG_338"/>
                              <pic:cNvPicPr>
                                <a:picLocks noChangeAspect="1"/>
                              </pic:cNvPicPr>
                              <pic:nvPr/>
                            </pic:nvPicPr>
                            <pic:blipFill>
                              <a:blip r:embed="rId92"/>
                              <a:stretch/>
                            </pic:blipFill>
                            <pic:spPr bwMode="auto">
                              <a:xfrm>
                                <a:off x="0" y="0"/>
                                <a:ext cx="67627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3.2pt;height:40.5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通湖大道庭院灯灯芯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双排灯珠，2700K，120珠</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6"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84" descr="IMG_339"/>
                              <pic:cNvPicPr>
                                <a:picLocks noChangeAspect="1"/>
                              </pic:cNvPicPr>
                              <pic:nvPr/>
                            </pic:nvPicPr>
                            <pic:blipFill>
                              <a:blip r:embed="rId93"/>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58.5pt;height:45.0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D型柔性霓虹灯带</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9w/m，蓝光，360度发光</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571500"/>
                      <wp:effectExtent l="0" t="0" r="9525" b="0"/>
                      <wp:docPr id="187"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85" descr="IMG_340"/>
                              <pic:cNvPicPr>
                                <a:picLocks noChangeAspect="1"/>
                              </pic:cNvPicPr>
                              <pic:nvPr/>
                            </pic:nvPicPr>
                            <pic:blipFill>
                              <a:blip r:embed="rId94"/>
                              <a:stretch/>
                            </pic:blipFill>
                            <pic:spPr bwMode="auto">
                              <a:xfrm>
                                <a:off x="0" y="0"/>
                                <a:ext cx="75247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59.2pt;height:45.0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光束灯灯泡</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欧司朗 420w</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88"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86" descr="IMG_341"/>
                              <pic:cNvPicPr>
                                <a:picLocks noChangeAspect="1"/>
                              </pic:cNvPicPr>
                              <pic:nvPr/>
                            </pic:nvPicPr>
                            <pic:blipFill>
                              <a:blip r:embed="rId95"/>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57.8pt;height:45.0pt;mso-wrap-distance-left:0.0pt;mso-wrap-distance-top:0.0pt;mso-wrap-distance-right:0.0pt;mso-wrap-distance-bottom:0.0pt;" stroked="f" strokeweight="0.75pt">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PE电力穿线护套管</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外径75mm，壁厚4.2mm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89"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87" descr="IMG_342"/>
                              <pic:cNvPicPr>
                                <a:picLocks noChangeAspect="1"/>
                              </pic:cNvPicPr>
                              <pic:nvPr/>
                            </pic:nvPicPr>
                            <pic:blipFill>
                              <a:blip r:embed="rId96"/>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8.5pt;height:45.0pt;mso-wrap-distance-left:0.0pt;mso-wrap-distance-top:0.0pt;mso-wrap-distance-right:0.0pt;mso-wrap-distance-bottom:0.0pt;" stroked="f" strokeweight="0.75pt">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配电箱通开挂锁</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0"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88" descr="IMG_343"/>
                              <pic:cNvPicPr>
                                <a:picLocks noChangeAspect="1"/>
                              </pic:cNvPicPr>
                              <pic:nvPr/>
                            </pic:nvPicPr>
                            <pic:blipFill>
                              <a:blip r:embed="rId97"/>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8.5pt;height:45.0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需与现场已使用锁芯齿纹一致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锈钢锁扣锁鼻子</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571500"/>
                      <wp:effectExtent l="0" t="0" r="9525" b="0"/>
                      <wp:docPr id="191"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89" descr="IMG_344"/>
                              <pic:cNvPicPr>
                                <a:picLocks noChangeAspect="1"/>
                              </pic:cNvPicPr>
                              <pic:nvPr/>
                            </pic:nvPicPr>
                            <pic:blipFill>
                              <a:blip r:embed="rId98"/>
                              <a:stretch/>
                            </pic:blipFill>
                            <pic:spPr bwMode="auto">
                              <a:xfrm>
                                <a:off x="0" y="0"/>
                                <a:ext cx="733424"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7.8pt;height:45.0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高压绝缘垫</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宽1m，厚8mm</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2"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90" descr="IMG_345"/>
                              <pic:cNvPicPr>
                                <a:picLocks noChangeAspect="1"/>
                              </pic:cNvPicPr>
                              <pic:nvPr/>
                            </pic:nvPicPr>
                            <pic:blipFill>
                              <a:blip r:embed="rId99"/>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58.5pt;height:45.0pt;mso-wrap-distance-left:0.0pt;mso-wrap-distance-top:0.0pt;mso-wrap-distance-right:0.0pt;mso-wrap-distance-bottom:0.0pt;" stroked="f" strokeweight="0.75pt">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圆筒形灯罩</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材质：PC，尺寸：155*1550*2mm，白色</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3"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91" descr="IMG_346"/>
                              <pic:cNvPicPr>
                                <a:picLocks noChangeAspect="1"/>
                              </pic:cNvPicPr>
                              <pic:nvPr/>
                            </pic:nvPicPr>
                            <pic:blipFill>
                              <a:blip r:embed="rId10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58.5pt;height:45.0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材质：PC，尺寸：155*2300*2mm，白色</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4" name="图片 9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92" descr="IMG_347"/>
                              <pic:cNvPicPr>
                                <a:picLocks noChangeAspect="1"/>
                              </pic:cNvPicPr>
                              <pic:nvPr/>
                            </pic:nvPicPr>
                            <pic:blipFill>
                              <a:blip r:embed="rId10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8.5pt;height:45.0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材质：PC，尺寸：135*400*2mm，白色</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42950" cy="571500"/>
                      <wp:effectExtent l="0" t="0" r="0" b="0"/>
                      <wp:docPr id="195"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93" descr="IMG_348"/>
                              <pic:cNvPicPr>
                                <a:picLocks noChangeAspect="1"/>
                              </pic:cNvPicPr>
                              <pic:nvPr/>
                            </pic:nvPicPr>
                            <pic:blipFill>
                              <a:blip r:embed="rId100"/>
                              <a:stretch/>
                            </pic:blipFill>
                            <pic:spPr bwMode="auto">
                              <a:xfrm>
                                <a:off x="0" y="0"/>
                                <a:ext cx="742950"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58.5pt;height:45.0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经纬度时控器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CMC-28B</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390525" cy="571500"/>
                      <wp:effectExtent l="0" t="0" r="9525" b="0"/>
                      <wp:docPr id="196"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94" descr="IMG_349"/>
                              <pic:cNvPicPr>
                                <a:picLocks noChangeAspect="1"/>
                              </pic:cNvPicPr>
                              <pic:nvPr/>
                            </pic:nvPicPr>
                            <pic:blipFill>
                              <a:blip r:embed="rId106"/>
                              <a:stretch/>
                            </pic:blipFill>
                            <pic:spPr bwMode="auto">
                              <a:xfrm>
                                <a:off x="0" y="0"/>
                                <a:ext cx="390525" cy="571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30.8pt;height:45.0pt;mso-wrap-distance-left:0.0pt;mso-wrap-distance-top:0.0pt;mso-wrap-distance-right:0.0pt;mso-wrap-distance-bottom:0.0pt;" stroked="f" strokeweight="0.75pt">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智慧照明集中控制器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支持远程及现场的方式实现回路控制；支持闪测功能；GIS地图；支持故障告警功能；系统全局线控组；支持修改365天的开关灯时间策略等。详见维护要求。</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66750" cy="962025"/>
                      <wp:effectExtent l="0" t="0" r="0" b="9525"/>
                      <wp:docPr id="197"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95" descr="IMG_350"/>
                              <pic:cNvPicPr>
                                <a:picLocks noChangeAspect="1"/>
                              </pic:cNvPicPr>
                              <pic:nvPr/>
                            </pic:nvPicPr>
                            <pic:blipFill>
                              <a:blip r:embed="rId107"/>
                              <a:stretch/>
                            </pic:blipFill>
                            <pic:spPr bwMode="auto">
                              <a:xfrm>
                                <a:off x="0" y="0"/>
                                <a:ext cx="666750"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2.5pt;height:75.8pt;mso-wrap-distance-left:0.0pt;mso-wrap-distance-top:0.0pt;mso-wrap-distance-right:0.0pt;mso-wrap-distance-bottom:0.0pt;" stroked="f" strokeweight="0.75pt">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改造控制柜25台，其中通湖大道亮化15台；清水河南岸亮化3台；苏悦公园2台；紫金山路南延1、沐春湖1、复旦1、红海1、深圳1。剩余备用。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开口式，电流比:100/5A，准确级：0.5级</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581025" cy="561975"/>
                      <wp:effectExtent l="0" t="0" r="9525" b="9525"/>
                      <wp:docPr id="198"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96" descr="IMG_351"/>
                              <pic:cNvPicPr>
                                <a:picLocks noChangeAspect="1"/>
                              </pic:cNvPicPr>
                              <pic:nvPr/>
                            </pic:nvPicPr>
                            <pic:blipFill>
                              <a:blip r:embed="rId103"/>
                              <a:stretch/>
                            </pic:blipFill>
                            <pic:spPr bwMode="auto">
                              <a:xfrm>
                                <a:off x="0" y="0"/>
                                <a:ext cx="581025" cy="561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45.8pt;height:44.2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通湖大道路灯、景观配电柜、篮球场配电柜集控使用75只。备用15只。</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通信：4G-cat1；调光：0—10v；输入：AC220V</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66775" cy="485775"/>
                      <wp:effectExtent l="0" t="0" r="9525" b="9525"/>
                      <wp:docPr id="199"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97" descr="IMG_352"/>
                              <pic:cNvPicPr>
                                <a:picLocks noChangeAspect="1"/>
                              </pic:cNvPicPr>
                              <pic:nvPr/>
                            </pic:nvPicPr>
                            <pic:blipFill>
                              <a:blip r:embed="rId104"/>
                              <a:stretch/>
                            </pic:blipFill>
                            <pic:spPr bwMode="auto">
                              <a:xfrm>
                                <a:off x="0" y="0"/>
                                <a:ext cx="866775"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68.2pt;height:38.2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用于深圳路、厦门路约70基路灯升级改造。剩余备用。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28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输入电压：AC220v；输出电压DC18—54V，调光：0—10v，功率150w</w:t>
            </w:r>
            <w:r/>
          </w:p>
        </w:tc>
        <w:tc>
          <w:tcPr>
            <w:shd w:val="clear" w:color="auto" w:fill="auto"/>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20"/>
                <w:szCs w:val="22"/>
                <w:u w:val="none"/>
              </w:rPr>
              <w:suppressLineNumbers w:val="0"/>
            </w:pPr>
            <w:r>
              <w:rPr>
                <w:rFonts w:hint="eastAsia" w:ascii="宋体" w:hAnsi="宋体" w:eastAsia="宋体" w:cs="宋体"/>
                <w:i w:val="0"/>
                <w:iCs w:val="0"/>
                <w:color w:val="000000"/>
                <w:sz w:val="20"/>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righ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ind w:left="0" w:right="0" w:firstLine="0"/>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23925" cy="514350"/>
                      <wp:effectExtent l="0" t="0" r="9525" b="0"/>
                      <wp:docPr id="200"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98" descr="IMG_353"/>
                              <pic:cNvPicPr>
                                <a:picLocks noChangeAspect="1"/>
                              </pic:cNvPicPr>
                              <pic:nvPr/>
                            </pic:nvPicPr>
                            <pic:blipFill>
                              <a:blip r:embed="rId105"/>
                              <a:stretch/>
                            </pic:blipFill>
                            <pic:spPr bwMode="auto">
                              <a:xfrm>
                                <a:off x="0" y="0"/>
                                <a:ext cx="9239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72.8pt;height:40.5pt;mso-wrap-distance-left:0.0pt;mso-wrap-distance-top:0.0pt;mso-wrap-distance-right:0.0pt;mso-wrap-distance-bottom:0.0pt;" stroked="f" strokeweight="0.75pt">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vMerge w:val="continue"/>
            <w:textDirection w:val="lrTb"/>
            <w:noWrap w:val="false"/>
          </w:tcPr>
          <w:p>
            <w:pPr>
              <w:ind w:left="0" w:right="0" w:firstLine="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100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18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none" w:color="000000" w:sz="4" w:space="0"/>
            </w:tcBorders>
            <w:tcW w:w="897" w:type="dxa"/>
            <w:vAlign w:val="center"/>
            <w:textDirection w:val="lrTb"/>
            <w:noWrap w:val="false"/>
          </w:tcPr>
          <w:p>
            <w:pPr>
              <w:ind w:left="0" w:right="0" w:firstLine="0"/>
              <w:jc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897" w:type="dxa"/>
            <w:vAlign w:val="center"/>
            <w:textDirection w:val="lrTb"/>
            <w:noWrap w:val="false"/>
          </w:tcPr>
          <w:p>
            <w:pPr>
              <w:ind w:left="0" w:right="0" w:firstLine="0"/>
              <w:jc w:val="righ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none" w:color="000000" w:sz="4" w:space="0"/>
            </w:tcBorders>
            <w:tcW w:w="1700" w:type="dxa"/>
            <w:vAlign w:val="center"/>
            <w:textDirection w:val="lrTb"/>
            <w:noWrap w:val="false"/>
          </w:tcPr>
          <w:p>
            <w:pPr>
              <w:ind w:left="0" w:right="0" w:firstLine="0"/>
              <w:jc w:val="right"/>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firstLine="0"/>
              <w:jc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sz w:val="20"/>
                <w:szCs w:val="20"/>
                <w:u w:val="none"/>
              </w:rPr>
            </w:r>
            <w:r/>
          </w:p>
        </w:tc>
      </w:tr>
    </w:tbl>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right="180" w:firstLine="3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firstLine="57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5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2"/>
        <w:spacing w:after="160" w:line="278" w:lineRule="auto"/>
        <w:rPr>
          <w:rFonts w:hint="eastAsia" w:ascii="宋体" w:hAnsi="宋体" w:eastAsia="宋体" w:cs="宋体"/>
          <w:bCs/>
          <w:color w:val="auto"/>
          <w:szCs w:val="32"/>
          <w:highlight w:val="none"/>
        </w:rPr>
        <w:outlineLvl w:val="1"/>
      </w:pPr>
      <w:r/>
      <w:bookmarkStart w:id="156" w:name="_Toc21129"/>
      <w:r/>
      <w:bookmarkStart w:id="157" w:name="_Toc17418"/>
      <w:r/>
      <w:bookmarkStart w:id="158" w:name="_Toc2747"/>
      <w:r>
        <w:rPr>
          <w:rFonts w:hint="eastAsia" w:ascii="宋体" w:hAnsi="宋体" w:eastAsia="宋体" w:cs="宋体"/>
          <w:bCs/>
          <w:color w:val="auto"/>
          <w:szCs w:val="32"/>
          <w:highlight w:val="none"/>
        </w:rPr>
        <w:t xml:space="preserve">五、中小企业或残疾人福利性单位声明函</w:t>
      </w:r>
      <w:bookmarkEnd w:id="156"/>
      <w:r/>
      <w:bookmarkEnd w:id="157"/>
      <w:r/>
      <w:bookmarkEnd w:id="158"/>
      <w:r/>
      <w:r/>
    </w:p>
    <w:p>
      <w:pPr>
        <w:pStyle w:val="1096"/>
        <w:jc w:val="center"/>
        <w:rPr>
          <w:rFonts w:hint="eastAsia" w:ascii="宋体" w:hAnsi="宋体" w:eastAsia="宋体" w:cs="宋体"/>
          <w:bCs/>
          <w:color w:val="auto"/>
          <w:sz w:val="32"/>
          <w:szCs w:val="32"/>
          <w:highlight w:val="none"/>
        </w:rPr>
      </w:pPr>
      <w:r>
        <w:rPr>
          <w:rFonts w:hint="eastAsia" w:ascii="宋体" w:hAnsi="宋体" w:eastAsia="宋体" w:cs="宋体"/>
          <w:color w:val="auto"/>
          <w:sz w:val="32"/>
          <w:szCs w:val="32"/>
          <w:highlight w:val="none"/>
        </w:rPr>
        <w:t xml:space="preserve">中小企业声明函（服务）（分包号：**）</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财库</w:t>
      </w:r>
      <w:r>
        <w:rPr>
          <w:rFonts w:hint="eastAsia" w:ascii="宋体" w:hAnsi="宋体" w:cs="宋体"/>
          <w:color w:val="auto"/>
          <w:sz w:val="24"/>
          <w:szCs w:val="24"/>
          <w:highlight w:val="none"/>
          <w:lang w:eastAsia="zh-CN"/>
        </w:rPr>
        <w:t xml:space="preserve">〔2020〕46号）</w:t>
      </w:r>
      <w:r>
        <w:rPr>
          <w:rFonts w:hint="eastAsia" w:ascii="宋体" w:hAnsi="宋体" w:cs="宋体"/>
          <w:color w:val="auto"/>
          <w:sz w:val="24"/>
          <w:szCs w:val="24"/>
          <w:highlight w:val="none"/>
        </w:rPr>
        <w:t xml:space="preserve">的规定，本公司（联合体）参加江苏省政府采购代理机构组织的</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（项目名称）（分包号：**）</w:t>
      </w:r>
      <w:r>
        <w:rPr>
          <w:rFonts w:hint="eastAsia" w:ascii="宋体" w:hAnsi="宋体" w:cs="宋体"/>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的规定，相关企业（含联合体中的小微企业、签订分包意向协议的小微企业）的具体情况如下：</w:t>
      </w:r>
      <w:r/>
    </w:p>
    <w:p>
      <w:pPr>
        <w:ind w:firstLine="360"/>
        <w:spacing w:line="360" w:lineRule="auto"/>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ind w:firstLine="360"/>
        <w:spacing w:line="360" w:lineRule="auto"/>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180" w:firstLine="36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firstLine="57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年___月___日</w:t>
      </w:r>
      <w:r/>
    </w:p>
    <w:p>
      <w:pPr>
        <w:jc w:val="center"/>
        <w:spacing w:line="360" w:lineRule="auto"/>
        <w:rPr>
          <w:rFonts w:hint="eastAsia" w:ascii="宋体" w:hAnsi="宋体" w:cs="宋体"/>
          <w:color w:val="auto"/>
          <w:sz w:val="32"/>
          <w:szCs w:val="32"/>
          <w:highlight w:val="none"/>
        </w:rPr>
        <w:outlineLvl w:val="9"/>
      </w:pPr>
      <w:r>
        <w:rPr>
          <w:rFonts w:hint="eastAsia" w:ascii="宋体" w:hAnsi="宋体" w:cs="宋体"/>
          <w:color w:val="auto"/>
          <w:sz w:val="32"/>
          <w:szCs w:val="32"/>
          <w:highlight w:val="none"/>
        </w:rPr>
      </w:r>
      <w:r/>
    </w:p>
    <w:p>
      <w:pPr>
        <w:ind w:firstLine="2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2.符合报价折扣情形的请将此函填报上传至“企业报价折扣证明”一栏中。</w:t>
      </w:r>
      <w:r/>
    </w:p>
    <w:p>
      <w:pPr>
        <w:ind w:firstLine="480"/>
        <w:spacing w:line="400" w:lineRule="exact"/>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的规定，供应商自行勾选承接企业的企业规模类型。</w:t>
      </w:r>
      <w:r/>
    </w:p>
    <w:p>
      <w:pPr>
        <w:pStyle w:val="1114"/>
        <w:jc w:val="center"/>
        <w:spacing w:before="151" w:after="151"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pStyle w:val="1115"/>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pStyle w:val="111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highlight w:val="none"/>
          <w:u w:val="single"/>
          <w:lang w:eastAsia="zh-CN"/>
        </w:rPr>
        <w:t xml:space="preserve">苏州宿迁工业园区规划建设与城市管理局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szCs w:val="24"/>
          <w:highlight w:val="none"/>
          <w:u w:val="single"/>
          <w:lang w:eastAsia="zh-CN"/>
        </w:rPr>
        <w:t xml:space="preserve">苏州宿迁工业园区2026—2028年机电设备维护项目</w:t>
      </w:r>
      <w:r>
        <w:rPr>
          <w:rFonts w:hint="eastAsia" w:ascii="宋体" w:hAnsi="宋体" w:eastAsia="宋体" w:cs="宋体"/>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14"/>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1116"/>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16"/>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盖CA电子公章</w:t>
      </w:r>
      <w:r>
        <w:rPr>
          <w:rFonts w:hint="eastAsia" w:ascii="宋体" w:hAnsi="宋体" w:eastAsia="宋体" w:cs="宋体"/>
          <w:color w:val="auto"/>
          <w:sz w:val="24"/>
          <w:highlight w:val="none"/>
        </w:rPr>
        <w:t xml:space="preserve">）</w:t>
      </w:r>
      <w:r/>
    </w:p>
    <w:p>
      <w:pPr>
        <w:pStyle w:val="1113"/>
        <w:ind w:firstLine="480"/>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  年  月  日</w:t>
      </w:r>
      <w:r/>
    </w:p>
    <w:p>
      <w:pPr>
        <w:pStyle w:val="1117"/>
        <w:ind w:left="357" w:firstLine="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4"/>
        <w:ind w:firstLine="445"/>
        <w:spacing w:before="151" w:after="151" w:line="24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pStyle w:val="1114"/>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2.符合报价折扣情形的请将此函填报上传至“企业报价折扣证明”一栏中。</w:t>
      </w:r>
      <w:r/>
    </w:p>
    <w:p>
      <w:pPr>
        <w:pStyle w:val="1114"/>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4"/>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4"/>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4"/>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4"/>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4"/>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2"/>
        <w:spacing w:after="160" w:line="278" w:lineRule="auto"/>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rPr>
        <w:br w:type="page" w:clear="all"/>
      </w:r>
      <w:r>
        <w:rPr>
          <w:rFonts w:hint="eastAsia" w:ascii="宋体" w:hAnsi="宋体" w:eastAsia="宋体" w:cs="宋体"/>
          <w:bCs/>
          <w:color w:val="auto"/>
          <w:szCs w:val="32"/>
          <w:highlight w:val="none"/>
        </w:rPr>
        <w:t xml:space="preserve">六、技术响应偏离表</w:t>
      </w:r>
      <w:r/>
    </w:p>
    <w:p>
      <w:pPr>
        <w:pStyle w:val="1119"/>
        <w:jc w:val="cente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tbl>
      <w:tblPr>
        <w:tblStyle w:val="769"/>
        <w:tblW w:w="9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3"/>
        <w:gridCol w:w="2606"/>
        <w:gridCol w:w="3393"/>
      </w:tblGrid>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招标文件内容</w:t>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投标文件内容</w:t>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before="100" w:beforeAutospacing="1"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偏离内容及说明</w:t>
            </w:r>
            <w:r/>
          </w:p>
          <w:p>
            <w:pPr>
              <w:pStyle w:val="1119"/>
              <w:jc w:val="center"/>
              <w:spacing w:before="100" w:beforeAutospacing="1" w:line="320" w:lineRule="exact"/>
              <w:widowControl/>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t xml:space="preserve">（正偏离、负偏离、无偏离）</w:t>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65"/>
        </w:trPr>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6"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393" w:type="dxa"/>
            <w:vAlign w:val="center"/>
            <w:textDirection w:val="lrTb"/>
            <w:noWrap w:val="false"/>
          </w:tcPr>
          <w:p>
            <w:pPr>
              <w:pStyle w:val="1119"/>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1119"/>
        <w:jc w:val="right"/>
        <w:spacing w:line="5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盖CA电子公章</w:t>
      </w:r>
      <w:r>
        <w:rPr>
          <w:rFonts w:hint="eastAsia" w:ascii="宋体" w:hAnsi="宋体" w:eastAsia="宋体" w:cs="宋体"/>
          <w:color w:val="auto"/>
          <w:sz w:val="24"/>
          <w:highlight w:val="none"/>
        </w:rPr>
        <w:t xml:space="preserve">）</w:t>
      </w:r>
      <w:r/>
    </w:p>
    <w:p>
      <w:pPr>
        <w:pStyle w:val="1120"/>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71"/>
        <w:ind w:firstLine="482"/>
        <w:jc w:val="both"/>
        <w:spacing w:before="0" w:beforeAutospacing="0" w:after="0" w:afterAutospacing="0" w:line="400" w:lineRule="exact"/>
        <w:widowControl w:val="off"/>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备注：1.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2"/>
          <w:highlight w:val="none"/>
          <w:lang w:val="en-US" w:eastAsia="zh-CN" w:bidi="ar-SA"/>
        </w:rPr>
        <w:t xml:space="preserve">作无效响应处理。</w:t>
      </w:r>
      <w:r/>
    </w:p>
    <w:p>
      <w:pPr>
        <w:pStyle w:val="1271"/>
        <w:ind w:firstLine="480"/>
        <w:jc w:val="both"/>
        <w:spacing w:before="0" w:beforeAutospacing="0" w:after="0" w:afterAutospacing="0" w:line="40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2.对采购需求的</w:t>
      </w:r>
      <w:r>
        <w:rPr>
          <w:rFonts w:hint="eastAsia" w:cs="宋体"/>
          <w:color w:val="auto"/>
          <w:sz w:val="24"/>
          <w:szCs w:val="22"/>
          <w:highlight w:val="none"/>
          <w:lang w:val="en-US" w:eastAsia="zh-CN" w:bidi="ar-SA"/>
        </w:rPr>
        <w:t xml:space="preserve">其他</w:t>
      </w:r>
      <w:r>
        <w:rPr>
          <w:rFonts w:hint="eastAsia" w:ascii="宋体" w:hAnsi="宋体" w:eastAsia="宋体" w:cs="宋体"/>
          <w:color w:val="auto"/>
          <w:sz w:val="24"/>
          <w:szCs w:val="22"/>
          <w:highlight w:val="none"/>
          <w:lang w:val="en-US" w:eastAsia="zh-CN" w:bidi="ar-SA"/>
        </w:rPr>
        <w:t xml:space="preserve">非实质性要求，投标人按所投产品情况在此表中详细列出偏离情况（包括正偏离、负偏离、无偏离）并说明理由；未在响应偏离表中列明偏离情况的对应项按负偏离进行扣分处理。</w:t>
      </w:r>
      <w:r/>
    </w:p>
    <w:p>
      <w:pPr>
        <w:pStyle w:val="1120"/>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2"/>
        <w:ind w:left="210"/>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lang w:val="en-US" w:eastAsia="zh-CN"/>
        </w:rPr>
        <w:t xml:space="preserve">七</w:t>
      </w:r>
      <w:r>
        <w:rPr>
          <w:rFonts w:hint="eastAsia" w:ascii="宋体" w:hAnsi="宋体" w:eastAsia="宋体" w:cs="宋体"/>
          <w:bCs/>
          <w:color w:val="auto"/>
          <w:szCs w:val="32"/>
          <w:highlight w:val="none"/>
        </w:rPr>
        <w:t xml:space="preserve">、项目组人员</w:t>
      </w:r>
      <w:r/>
    </w:p>
    <w:tbl>
      <w:tblPr>
        <w:tblStyle w:val="76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4"/>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4"/>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4"/>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4"/>
              <w:ind w:firstLine="280"/>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4"/>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4"/>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64"/>
              <w:jc w:val="center"/>
              <w:rPr>
                <w:rFonts w:hint="default"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4"/>
              <w:ind w:firstLine="560"/>
              <w:jc w:val="center"/>
              <w:spacing w:line="560" w:lineRule="exact"/>
              <w:widowControl/>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1"/>
              <w:jc w:val="center"/>
              <w:rPr>
                <w:rFonts w:hint="eastAsia" w:ascii="仿宋" w:hAnsi="仿宋" w:eastAsia="仿宋" w:cs="仿宋"/>
                <w:color w:val="auto"/>
                <w:sz w:val="20"/>
                <w:szCs w:val="20"/>
                <w:highlight w:val="none"/>
              </w:rPr>
            </w:pPr>
            <w:r>
              <w:rPr>
                <w:rFonts w:hint="eastAsia" w:ascii="宋体" w:hAnsi="宋体" w:cs="宋体"/>
                <w:color w:val="auto"/>
                <w:sz w:val="28"/>
                <w:szCs w:val="28"/>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91"/>
              <w:ind w:firstLine="280"/>
              <w:rPr>
                <w:rFonts w:hint="eastAsia" w:ascii="仿宋" w:hAnsi="仿宋" w:eastAsia="仿宋" w:cs="仿宋"/>
                <w:color w:val="auto"/>
                <w:sz w:val="20"/>
                <w:szCs w:val="20"/>
                <w:highlight w:val="none"/>
              </w:rPr>
            </w:pPr>
            <w:r>
              <w:rPr>
                <w:rFonts w:hint="eastAsia" w:ascii="宋体" w:hAnsi="宋体" w:cs="宋体"/>
                <w:color w:val="auto"/>
                <w:sz w:val="28"/>
                <w:szCs w:val="28"/>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6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6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6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6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64"/>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4"/>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注：如投标人中标，项目组成员按本表承诺人员操作，不得随意更换。按采购文件要求附相关人员证书。</w:t>
      </w:r>
      <w:bookmarkStart w:id="159" w:name="_格式2__法定代表人授权书"/>
      <w:r/>
      <w:bookmarkEnd w:id="159"/>
      <w:r/>
      <w:r/>
    </w:p>
    <w:p>
      <w:pPr>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br w:type="page" w:clear="all"/>
      </w:r>
      <w:r/>
    </w:p>
    <w:p>
      <w:pPr>
        <w:pStyle w:val="1132"/>
        <w:ind w:left="210"/>
        <w:rPr>
          <w:rFonts w:hint="eastAsia" w:ascii="宋体" w:hAnsi="宋体" w:eastAsia="宋体" w:cs="宋体"/>
          <w:bCs/>
          <w:color w:val="auto"/>
          <w:szCs w:val="32"/>
          <w:highlight w:val="none"/>
        </w:rPr>
        <w:outlineLvl w:val="1"/>
      </w:pPr>
      <w:r>
        <w:rPr>
          <w:rFonts w:hint="eastAsia" w:ascii="宋体" w:hAnsi="宋体" w:eastAsia="宋体" w:cs="宋体"/>
          <w:bCs/>
          <w:color w:val="auto"/>
          <w:szCs w:val="32"/>
          <w:highlight w:val="none"/>
          <w:lang w:val="en-US" w:eastAsia="zh-CN"/>
        </w:rPr>
        <w:t xml:space="preserve">八</w:t>
      </w:r>
      <w:r>
        <w:rPr>
          <w:rFonts w:hint="eastAsia" w:ascii="宋体" w:hAnsi="宋体" w:eastAsia="宋体" w:cs="宋体"/>
          <w:bCs/>
          <w:color w:val="auto"/>
          <w:szCs w:val="32"/>
          <w:highlight w:val="none"/>
        </w:rPr>
        <w:t xml:space="preserve">、企业业绩</w:t>
      </w:r>
      <w:r/>
    </w:p>
    <w:p>
      <w:pPr>
        <w:pStyle w:val="114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6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41"/>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141"/>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141"/>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141"/>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项目主要服务内容</w:t>
            </w:r>
            <w:r/>
          </w:p>
        </w:tc>
      </w:tr>
      <w:tr>
        <w:trPr>
          <w:jc w:val="center"/>
          <w:trHeight w:val="1510"/>
        </w:trPr>
        <w:tc>
          <w:tcPr>
            <w:tcW w:w="1229" w:type="dxa"/>
            <w:vAlign w:val="top"/>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141"/>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140"/>
        <w:ind w:firstLine="24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Cs/>
          <w:color w:val="auto"/>
          <w:sz w:val="24"/>
          <w:szCs w:val="24"/>
          <w:highlight w:val="none"/>
        </w:rPr>
        <w:t xml:space="preserve">涉及评分标准的“企业业绩”在本表中填报，相关证明材料附后。</w:t>
      </w:r>
      <w:r/>
    </w:p>
    <w:p>
      <w:pPr>
        <w:pStyle w:val="1140"/>
        <w:jc w:val="center"/>
        <w:rPr>
          <w:rFonts w:hint="eastAsia" w:ascii="宋体" w:hAnsi="宋体" w:eastAsia="宋体" w:cs="宋体"/>
          <w:color w:val="auto"/>
          <w:highlight w:val="none"/>
        </w:rPr>
      </w:pPr>
      <w:r>
        <w:rPr>
          <w:rFonts w:hint="eastAsia" w:ascii="宋体" w:hAnsi="宋体" w:eastAsia="宋体" w:cs="宋体"/>
          <w:b/>
          <w:color w:val="auto"/>
          <w:sz w:val="24"/>
          <w:highlight w:val="none"/>
        </w:rPr>
        <w:br w:type="page" w:clear="all"/>
      </w:r>
      <w:r/>
    </w:p>
    <w:p>
      <w:pPr>
        <w:pStyle w:val="1132"/>
        <w:ind w:left="210"/>
        <w:rPr>
          <w:rFonts w:hint="eastAsia" w:ascii="宋体" w:hAnsi="宋体" w:eastAsia="宋体" w:cs="宋体"/>
          <w:color w:val="auto"/>
          <w:highlight w:val="none"/>
        </w:rPr>
        <w:outlineLvl w:val="1"/>
      </w:pPr>
      <w:r>
        <w:rPr>
          <w:rFonts w:hint="eastAsia" w:ascii="宋体" w:hAnsi="宋体" w:eastAsia="宋体" w:cs="宋体"/>
          <w:bCs/>
          <w:color w:val="auto"/>
          <w:szCs w:val="32"/>
          <w:highlight w:val="none"/>
          <w:lang w:val="en-US" w:eastAsia="zh-CN"/>
        </w:rPr>
        <w:t xml:space="preserve">九</w:t>
      </w:r>
      <w:r>
        <w:rPr>
          <w:rFonts w:hint="eastAsia" w:ascii="宋体" w:hAnsi="宋体" w:eastAsia="宋体" w:cs="宋体"/>
          <w:bCs/>
          <w:color w:val="auto"/>
          <w:szCs w:val="32"/>
          <w:highlight w:val="none"/>
        </w:rPr>
        <w:t xml:space="preserve">、投标所需其他材料</w:t>
      </w:r>
      <w:r/>
    </w:p>
    <w:p>
      <w:pPr>
        <w:pStyle w:val="1288"/>
        <w:jc w:val="center"/>
        <w:spacing w:before="120" w:after="120" w:line="360" w:lineRule="exact"/>
        <w:rPr>
          <w:rFonts w:hint="eastAsia" w:ascii="宋体" w:hAnsi="宋体" w:eastAsia="宋体"/>
          <w:b/>
          <w:bCs/>
          <w:color w:val="auto"/>
          <w:sz w:val="32"/>
          <w:szCs w:val="32"/>
          <w:highlight w:val="none"/>
        </w:rPr>
        <w:outlineLvl w:val="1"/>
      </w:pPr>
      <w:r/>
      <w:bookmarkStart w:id="160" w:name="_Toc83249087"/>
      <w:r/>
      <w:bookmarkStart w:id="161" w:name="_Toc83249293"/>
      <w:r/>
      <w:bookmarkStart w:id="162" w:name="_Toc83249131"/>
      <w:r/>
      <w:bookmarkStart w:id="163" w:name="_Toc22347"/>
      <w:r>
        <w:rPr>
          <w:rFonts w:hint="eastAsia" w:ascii="宋体" w:hAnsi="宋体" w:eastAsia="宋体"/>
          <w:b/>
          <w:bCs/>
          <w:color w:val="auto"/>
          <w:sz w:val="32"/>
          <w:szCs w:val="32"/>
          <w:highlight w:val="none"/>
          <w:lang w:eastAsia="zh-CN"/>
        </w:rPr>
        <w:t xml:space="preserve">（</w:t>
      </w:r>
      <w:r>
        <w:rPr>
          <w:rFonts w:hint="eastAsia" w:ascii="宋体" w:hAnsi="宋体" w:eastAsia="宋体"/>
          <w:b/>
          <w:bCs/>
          <w:color w:val="auto"/>
          <w:sz w:val="32"/>
          <w:szCs w:val="32"/>
          <w:highlight w:val="none"/>
          <w:lang w:val="en-US" w:eastAsia="zh-CN"/>
        </w:rPr>
        <w:t xml:space="preserve">一</w:t>
      </w:r>
      <w:r>
        <w:rPr>
          <w:rFonts w:hint="eastAsia" w:ascii="宋体" w:hAnsi="宋体" w:eastAsia="宋体"/>
          <w:b/>
          <w:bCs/>
          <w:color w:val="auto"/>
          <w:sz w:val="32"/>
          <w:szCs w:val="32"/>
          <w:highlight w:val="none"/>
          <w:lang w:eastAsia="zh-CN"/>
        </w:rPr>
        <w:t xml:space="preserve">）</w:t>
      </w:r>
      <w:r>
        <w:rPr>
          <w:rFonts w:hint="eastAsia" w:ascii="宋体" w:hAnsi="宋体" w:eastAsia="宋体"/>
          <w:b/>
          <w:bCs/>
          <w:color w:val="auto"/>
          <w:sz w:val="32"/>
          <w:szCs w:val="32"/>
          <w:highlight w:val="none"/>
        </w:rPr>
        <w:t xml:space="preserve">用工承诺书</w:t>
      </w:r>
      <w:bookmarkEnd w:id="160"/>
      <w:r/>
      <w:bookmarkEnd w:id="161"/>
      <w:r/>
      <w:bookmarkEnd w:id="162"/>
      <w:r/>
      <w:bookmarkEnd w:id="163"/>
      <w:r/>
      <w:r/>
    </w:p>
    <w:p>
      <w:pPr>
        <w:pStyle w:val="1096"/>
        <w:jc w:val="left"/>
        <w:keepLines w:val="0"/>
        <w:keepNext w:val="0"/>
        <w:pageBreakBefore w:val="0"/>
        <w:spacing w:line="500" w:lineRule="exact"/>
        <w:rPr>
          <w:rFonts w:hint="eastAsia" w:ascii="宋体" w:hAnsi="宋体" w:eastAsia="宋体" w:cs="宋体"/>
          <w:color w:val="auto"/>
          <w:sz w:val="24"/>
          <w:szCs w:val="24"/>
          <w:highlight w:val="none"/>
        </w:rPr>
      </w:pPr>
      <w:r>
        <w:rPr>
          <w:rStyle w:val="768"/>
          <w:rFonts w:hint="eastAsia" w:ascii="宋体" w:hAnsi="宋体" w:eastAsia="宋体" w:cs="宋体"/>
          <w:color w:val="auto"/>
          <w:sz w:val="24"/>
          <w:szCs w:val="24"/>
          <w:highlight w:val="none"/>
          <w:u w:val="single"/>
          <w:lang w:val="en-US" w:eastAsia="zh-CN" w:bidi="ar-SA"/>
        </w:rPr>
        <w:t xml:space="preserve">（采购单位名称）：</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用工承诺，我公司杜绝使用包工头，现承诺如下：</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保证本项目施工期间与劳动者签订合法用工合同，不使用包工头带工作业，在进行劳务作业分包时保证使用有资质的劳务作业；</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保证本项目农民工工资标准不低于宿迁市最低工资标准，保证不克扣和拖欠工资，工资支付最长周期小于30天；</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保证在本项目现场的显著位置设立民工权益告知牌，告知民工权益；</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保证不违反劳动保障法律、法规的一切规定。</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1098"/>
        <w:ind w:firstLine="629"/>
        <w:keepLines w:val="0"/>
        <w:keepNext w:val="0"/>
        <w:pageBreakBefore w:val="0"/>
        <w:spacing w:line="600" w:lineRule="exact"/>
        <w:widowControl w:val="off"/>
        <w:rPr>
          <w:rStyle w:val="768"/>
          <w:rFonts w:hint="eastAsia" w:ascii="宋体" w:hAnsi="宋体" w:eastAsia="宋体" w:cs="宋体"/>
          <w:color w:val="auto"/>
          <w:sz w:val="24"/>
          <w:highlight w:val="none"/>
        </w:rPr>
      </w:pPr>
      <w:r>
        <w:rPr>
          <w:rStyle w:val="768"/>
          <w:rFonts w:hint="eastAsia" w:ascii="宋体" w:hAnsi="宋体" w:eastAsia="宋体" w:cs="宋体"/>
          <w:color w:val="auto"/>
          <w:sz w:val="24"/>
          <w:highlight w:val="none"/>
        </w:rPr>
        <w:t xml:space="preserve">单位名称：</w:t>
      </w: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（电子签章）</w:t>
      </w:r>
      <w:r/>
    </w:p>
    <w:p>
      <w:pPr>
        <w:pStyle w:val="1098"/>
        <w:ind w:firstLine="629"/>
        <w:keepLines w:val="0"/>
        <w:keepNext w:val="0"/>
        <w:pageBreakBefore w:val="0"/>
        <w:spacing w:line="600" w:lineRule="exact"/>
        <w:widowControl w:val="off"/>
        <w:rPr>
          <w:rStyle w:val="768"/>
          <w:rFonts w:hint="eastAsia" w:ascii="宋体" w:hAnsi="宋体" w:eastAsia="宋体" w:cs="宋体"/>
          <w:color w:val="auto"/>
          <w:sz w:val="24"/>
          <w:highlight w:val="none"/>
        </w:rPr>
      </w:pPr>
      <w:r>
        <w:rPr>
          <w:rStyle w:val="768"/>
          <w:rFonts w:hint="eastAsia" w:ascii="宋体" w:hAnsi="宋体" w:eastAsia="宋体" w:cs="宋体"/>
          <w:color w:val="auto"/>
          <w:sz w:val="24"/>
          <w:highlight w:val="none"/>
        </w:rPr>
        <w:t xml:space="preserve">法定代表人：</w:t>
      </w: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（电子签章）</w:t>
      </w:r>
      <w:r/>
    </w:p>
    <w:p>
      <w:pPr>
        <w:pStyle w:val="1098"/>
        <w:ind w:firstLine="629"/>
        <w:keepLines w:val="0"/>
        <w:keepNext w:val="0"/>
        <w:pageBreakBefore w:val="0"/>
        <w:spacing w:line="600" w:lineRule="exact"/>
        <w:widowControl w:val="off"/>
        <w:rPr>
          <w:rStyle w:val="768"/>
          <w:rFonts w:hint="eastAsia" w:ascii="宋体" w:hAnsi="宋体" w:eastAsia="宋体" w:cs="宋体"/>
          <w:color w:val="auto"/>
          <w:sz w:val="24"/>
          <w:highlight w:val="none"/>
        </w:rPr>
      </w:pPr>
      <w:r>
        <w:rPr>
          <w:rStyle w:val="768"/>
          <w:rFonts w:hint="eastAsia" w:ascii="宋体" w:hAnsi="宋体" w:eastAsia="宋体" w:cs="宋体"/>
          <w:color w:val="auto"/>
          <w:sz w:val="24"/>
          <w:highlight w:val="none"/>
        </w:rPr>
        <w:t xml:space="preserve">授权代理人：</w:t>
      </w: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（签字或电子签章）</w:t>
      </w:r>
      <w:r/>
    </w:p>
    <w:p>
      <w:pPr>
        <w:pStyle w:val="1098"/>
        <w:ind w:firstLine="629"/>
        <w:keepLines w:val="0"/>
        <w:keepNext w:val="0"/>
        <w:pageBreakBefore w:val="0"/>
        <w:spacing w:line="600" w:lineRule="exact"/>
        <w:widowControl w:val="off"/>
        <w:rPr>
          <w:rStyle w:val="768"/>
          <w:rFonts w:hint="eastAsia" w:ascii="宋体" w:hAnsi="宋体" w:eastAsia="宋体" w:cs="宋体"/>
          <w:color w:val="auto"/>
          <w:sz w:val="24"/>
          <w:highlight w:val="none"/>
        </w:rPr>
      </w:pP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年</w:t>
      </w: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月</w:t>
      </w: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日</w:t>
      </w:r>
      <w:r/>
    </w:p>
    <w:p>
      <w:pPr>
        <w:ind w:firstLine="480"/>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pStyle w:val="1288"/>
        <w:jc w:val="center"/>
        <w:spacing w:before="120" w:after="120" w:line="360" w:lineRule="exact"/>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288"/>
        <w:jc w:val="center"/>
        <w:spacing w:before="120" w:after="120" w:line="360" w:lineRule="exact"/>
        <w:rPr>
          <w:rFonts w:hint="eastAsia" w:ascii="宋体" w:hAnsi="宋体" w:eastAsia="宋体" w:cs="宋体"/>
          <w:b/>
          <w:bCs/>
          <w:color w:val="auto"/>
          <w:sz w:val="32"/>
          <w:szCs w:val="32"/>
          <w:highlight w:val="none"/>
        </w:rPr>
        <w:outlineLvl w:val="1"/>
      </w:pPr>
      <w:r/>
      <w:bookmarkStart w:id="164" w:name="_Toc4606"/>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具备固定的办公场所承诺书</w:t>
      </w:r>
      <w:bookmarkEnd w:id="164"/>
      <w:r/>
      <w:r/>
    </w:p>
    <w:p>
      <w:pPr>
        <w:keepLines w:val="0"/>
        <w:keepNext w:val="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Style w:val="768"/>
          <w:rFonts w:hint="eastAsia" w:ascii="宋体" w:hAnsi="宋体" w:eastAsia="宋体" w:cs="宋体"/>
          <w:color w:val="auto"/>
          <w:sz w:val="24"/>
          <w:szCs w:val="24"/>
          <w:highlight w:val="none"/>
          <w:u w:val="single"/>
          <w:lang w:val="en-US" w:eastAsia="zh-CN" w:bidi="ar-SA"/>
        </w:rPr>
        <w:t xml:space="preserve">（采购单位名称）</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w:t>
      </w:r>
      <w:r/>
    </w:p>
    <w:p>
      <w:pPr>
        <w:ind w:firstLine="480"/>
        <w:jc w:val="left"/>
        <w:keepLines w:val="0"/>
        <w:keepNext w:val="0"/>
        <w:pageBreakBefore w:val="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我方承诺，我方在合同签订后5日内在苏宿园区具备固定的办公场所，费用我方自理。否则视同我单位违约，你方有权采取终止合同、没收履约保证金、停止支付工程款、扣除违约金等处罚措施。</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8"/>
        <w:ind w:firstLine="629"/>
        <w:keepLines w:val="0"/>
        <w:keepNext w:val="0"/>
        <w:pageBreakBefore w:val="0"/>
        <w:spacing w:line="600" w:lineRule="exact"/>
        <w:widowControl w:val="off"/>
        <w:rPr>
          <w:rStyle w:val="768"/>
          <w:rFonts w:hint="eastAsia" w:ascii="宋体" w:hAnsi="宋体" w:eastAsia="宋体" w:cs="宋体"/>
          <w:color w:val="auto"/>
          <w:sz w:val="24"/>
          <w:highlight w:val="none"/>
        </w:rPr>
      </w:pPr>
      <w:r>
        <w:rPr>
          <w:rStyle w:val="768"/>
          <w:rFonts w:hint="eastAsia" w:ascii="宋体" w:hAnsi="宋体" w:eastAsia="宋体" w:cs="宋体"/>
          <w:color w:val="auto"/>
          <w:sz w:val="24"/>
          <w:highlight w:val="none"/>
        </w:rPr>
        <w:t xml:space="preserve">单位名称：</w:t>
      </w: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（电子签章）</w:t>
      </w:r>
      <w:r/>
    </w:p>
    <w:p>
      <w:pPr>
        <w:pStyle w:val="1098"/>
        <w:ind w:firstLine="629"/>
        <w:keepLines w:val="0"/>
        <w:keepNext w:val="0"/>
        <w:pageBreakBefore w:val="0"/>
        <w:spacing w:line="600" w:lineRule="exact"/>
        <w:widowControl w:val="off"/>
        <w:rPr>
          <w:rStyle w:val="768"/>
          <w:rFonts w:hint="eastAsia" w:ascii="宋体" w:hAnsi="宋体" w:eastAsia="宋体" w:cs="宋体"/>
          <w:color w:val="auto"/>
          <w:sz w:val="24"/>
          <w:highlight w:val="none"/>
        </w:rPr>
      </w:pPr>
      <w:r>
        <w:rPr>
          <w:rStyle w:val="768"/>
          <w:rFonts w:hint="eastAsia" w:ascii="宋体" w:hAnsi="宋体" w:eastAsia="宋体" w:cs="宋体"/>
          <w:color w:val="auto"/>
          <w:sz w:val="24"/>
          <w:highlight w:val="none"/>
        </w:rPr>
        <w:t xml:space="preserve">法定代表人：</w:t>
      </w: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（电子签章）</w:t>
      </w:r>
      <w:r/>
    </w:p>
    <w:p>
      <w:pPr>
        <w:pStyle w:val="1098"/>
        <w:ind w:firstLine="629"/>
        <w:keepLines w:val="0"/>
        <w:keepNext w:val="0"/>
        <w:pageBreakBefore w:val="0"/>
        <w:spacing w:line="600" w:lineRule="exact"/>
        <w:widowControl w:val="off"/>
        <w:rPr>
          <w:rStyle w:val="768"/>
          <w:rFonts w:hint="eastAsia" w:ascii="宋体" w:hAnsi="宋体" w:eastAsia="宋体" w:cs="宋体"/>
          <w:color w:val="auto"/>
          <w:sz w:val="24"/>
          <w:highlight w:val="none"/>
        </w:rPr>
      </w:pPr>
      <w:r>
        <w:rPr>
          <w:rStyle w:val="768"/>
          <w:rFonts w:hint="eastAsia" w:ascii="宋体" w:hAnsi="宋体" w:eastAsia="宋体" w:cs="宋体"/>
          <w:color w:val="auto"/>
          <w:sz w:val="24"/>
          <w:highlight w:val="none"/>
        </w:rPr>
        <w:t xml:space="preserve">授权代理人：</w:t>
      </w: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（签字或电子签章）</w:t>
      </w:r>
      <w:r/>
    </w:p>
    <w:p>
      <w:pPr>
        <w:pStyle w:val="1098"/>
        <w:ind w:firstLine="629"/>
        <w:keepLines w:val="0"/>
        <w:keepNext w:val="0"/>
        <w:pageBreakBefore w:val="0"/>
        <w:spacing w:line="600" w:lineRule="exact"/>
        <w:widowControl w:val="off"/>
        <w:rPr>
          <w:rStyle w:val="768"/>
          <w:rFonts w:hint="eastAsia" w:ascii="宋体" w:hAnsi="宋体" w:eastAsia="宋体" w:cs="宋体"/>
          <w:color w:val="auto"/>
          <w:sz w:val="24"/>
          <w:highlight w:val="none"/>
        </w:rPr>
      </w:pP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年</w:t>
      </w: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月</w:t>
      </w:r>
      <w:r>
        <w:rPr>
          <w:rStyle w:val="768"/>
          <w:rFonts w:hint="eastAsia" w:ascii="宋体" w:hAnsi="宋体" w:eastAsia="宋体" w:cs="宋体"/>
          <w:color w:val="auto"/>
          <w:sz w:val="24"/>
          <w:highlight w:val="none"/>
          <w:u w:val="single"/>
        </w:rPr>
        <w:t xml:space="preserve">      </w:t>
      </w:r>
      <w:r>
        <w:rPr>
          <w:rStyle w:val="768"/>
          <w:rFonts w:hint="eastAsia" w:ascii="宋体" w:hAnsi="宋体" w:eastAsia="宋体" w:cs="宋体"/>
          <w:color w:val="auto"/>
          <w:sz w:val="24"/>
          <w:highlight w:val="none"/>
        </w:rPr>
        <w:t xml:space="preserve">日</w:t>
      </w:r>
      <w:r/>
    </w:p>
    <w:p>
      <w:pPr>
        <w:ind w:firstLine="480"/>
        <w:jc w:val="center"/>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ind w:firstLine="420"/>
        <w:keepLines w:val="0"/>
        <w:keepNext w:val="0"/>
        <w:pageBreakBefore w:val="0"/>
        <w:spacing w:line="4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pStyle w:val="1144"/>
        <w:ind w:firstLine="420"/>
        <w:spacing w:line="360" w:lineRule="auto"/>
        <w:rPr>
          <w:rStyle w:val="768"/>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lang w:eastAsia="zh-CN"/>
        </w:rPr>
        <w:t xml:space="preserve">拟投入设备配置表</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081"/>
        <w:gridCol w:w="1650"/>
        <w:gridCol w:w="3011"/>
      </w:tblGrid>
      <w:tr>
        <w:trPr>
          <w:trHeight w:val="499"/>
        </w:trPr>
        <w:tc>
          <w:tcPr>
            <w:tcW w:w="851" w:type="dxa"/>
            <w:vAlign w:val="center"/>
            <w:textDirection w:val="lrTb"/>
            <w:noWrap w:val="false"/>
          </w:tcPr>
          <w:p>
            <w:pPr>
              <w:jc w:val="cente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3081" w:type="dxa"/>
            <w:vAlign w:val="center"/>
            <w:textDirection w:val="lrTb"/>
            <w:noWrap w:val="false"/>
          </w:tcPr>
          <w:p>
            <w:pPr>
              <w:ind w:firstLine="482"/>
              <w:jc w:val="cente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设备名称</w:t>
            </w:r>
            <w:r/>
          </w:p>
        </w:tc>
        <w:tc>
          <w:tcPr>
            <w:tcW w:w="1650" w:type="dxa"/>
            <w:vAlign w:val="center"/>
            <w:textDirection w:val="lrTb"/>
            <w:noWrap w:val="false"/>
          </w:tcPr>
          <w:p>
            <w:pPr>
              <w:jc w:val="cente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拟投入数量</w:t>
            </w:r>
            <w:r/>
          </w:p>
        </w:tc>
        <w:tc>
          <w:tcPr>
            <w:tcW w:w="3011" w:type="dxa"/>
            <w:vAlign w:val="center"/>
            <w:textDirection w:val="lrTb"/>
            <w:noWrap w:val="false"/>
          </w:tcPr>
          <w:p>
            <w:pPr>
              <w:ind w:firstLine="482"/>
              <w:jc w:val="center"/>
              <w:spacing w:line="3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tc>
      </w:tr>
      <w:tr>
        <w:trPr>
          <w:trHeight w:val="499"/>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81"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48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29"/>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81" w:type="dxa"/>
            <w:vAlign w:val="center"/>
            <w:textDirection w:val="lrTb"/>
            <w:noWrap w:val="false"/>
          </w:tcPr>
          <w:p>
            <w:pPr>
              <w:jc w:val="left"/>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48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308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240"/>
              <w:jc w:val="both"/>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0"/>
        </w:trPr>
        <w:tc>
          <w:tcPr>
            <w:tcW w:w="851" w:type="dxa"/>
            <w:vAlign w:val="top"/>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Style w:val="768"/>
                <w:rFonts w:hint="eastAsia" w:ascii="宋体" w:hAnsi="宋体" w:eastAsia="宋体" w:cs="宋体"/>
                <w:color w:val="auto"/>
                <w:sz w:val="24"/>
                <w:szCs w:val="24"/>
                <w:highlight w:val="none"/>
                <w:lang w:val="en-US" w:eastAsia="zh-CN" w:bidi="ar-SA"/>
              </w:rPr>
              <w:t xml:space="preserve">…</w:t>
            </w:r>
            <w:r/>
          </w:p>
        </w:tc>
        <w:tc>
          <w:tcPr>
            <w:tcW w:w="3081"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650"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11" w:type="dxa"/>
            <w:vAlign w:val="center"/>
            <w:textDirection w:val="lrTb"/>
            <w:noWrap w:val="false"/>
          </w:tcPr>
          <w:p>
            <w:pPr>
              <w:ind w:firstLine="480"/>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highlight w:val="none"/>
        </w:rPr>
        <w:t xml:space="preserve">注：请填写此表，并按</w:t>
      </w:r>
      <w:r>
        <w:rPr>
          <w:rFonts w:hint="eastAsia" w:ascii="宋体" w:hAnsi="宋体" w:eastAsia="宋体" w:cs="宋体"/>
          <w:b w:val="0"/>
          <w:bCs w:val="0"/>
          <w:color w:val="auto"/>
          <w:sz w:val="24"/>
          <w:highlight w:val="none"/>
          <w:lang w:val="en-US" w:eastAsia="zh-CN"/>
        </w:rPr>
        <w:t xml:space="preserve">招标文件</w:t>
      </w:r>
      <w:r>
        <w:rPr>
          <w:rFonts w:hint="eastAsia" w:ascii="宋体" w:hAnsi="宋体" w:eastAsia="宋体" w:cs="宋体"/>
          <w:b w:val="0"/>
          <w:bCs w:val="0"/>
          <w:color w:val="auto"/>
          <w:sz w:val="24"/>
          <w:highlight w:val="none"/>
        </w:rPr>
        <w:t xml:space="preserve">要求</w:t>
      </w:r>
      <w:r>
        <w:rPr>
          <w:rFonts w:hint="eastAsia" w:ascii="宋体" w:hAnsi="宋体" w:eastAsia="宋体" w:cs="宋体"/>
          <w:b w:val="0"/>
          <w:bCs w:val="0"/>
          <w:color w:val="auto"/>
          <w:sz w:val="24"/>
          <w:highlight w:val="none"/>
          <w:lang w:val="en-US" w:eastAsia="zh-CN"/>
        </w:rPr>
        <w:t xml:space="preserve">提供证明资料</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表格不够</w:t>
      </w:r>
      <w:r>
        <w:rPr>
          <w:rFonts w:hint="eastAsia" w:ascii="宋体" w:hAnsi="宋体" w:eastAsia="宋体" w:cs="宋体"/>
          <w:b w:val="0"/>
          <w:bCs w:val="0"/>
          <w:color w:val="auto"/>
          <w:sz w:val="24"/>
          <w:highlight w:val="none"/>
        </w:rPr>
        <w:t xml:space="preserve">可自行添加。</w:t>
      </w:r>
      <w:r/>
    </w:p>
    <w:p>
      <w:pPr>
        <w:ind w:firstLine="420"/>
        <w:spacing w:line="36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56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105"/>
        <w:ind w:firstLine="240"/>
        <w:rPr>
          <w:rStyle w:val="768"/>
          <w:rFonts w:hint="eastAsia" w:ascii="Calibri" w:hAnsi="Calibri" w:eastAsia="宋体" w:cs="Times New Roman"/>
          <w:color w:val="auto"/>
          <w:highlight w:val="none"/>
        </w:rPr>
      </w:pPr>
      <w:r>
        <w:rPr>
          <w:rStyle w:val="768"/>
          <w:rFonts w:hint="eastAsia" w:ascii="宋体" w:hAnsi="宋体" w:eastAsia="宋体" w:cs="Times New Roman"/>
          <w:color w:val="auto"/>
          <w:sz w:val="24"/>
          <w:highlight w:val="none"/>
        </w:rPr>
        <w:t xml:space="preserve">单位名称：</w:t>
      </w:r>
      <w:r>
        <w:rPr>
          <w:rStyle w:val="768"/>
          <w:rFonts w:hint="eastAsia" w:ascii="宋体" w:hAnsi="宋体" w:eastAsia="宋体" w:cs="Times New Roman"/>
          <w:color w:val="auto"/>
          <w:sz w:val="24"/>
          <w:highlight w:val="none"/>
          <w:u w:val="single"/>
        </w:rPr>
        <w:t xml:space="preserve">             </w:t>
      </w:r>
      <w:r>
        <w:rPr>
          <w:rStyle w:val="768"/>
          <w:rFonts w:hint="eastAsia" w:ascii="宋体" w:hAnsi="宋体" w:eastAsia="宋体" w:cs="Times New Roman"/>
          <w:color w:val="auto"/>
          <w:sz w:val="24"/>
          <w:highlight w:val="none"/>
        </w:rPr>
        <w:t xml:space="preserve">（电子签章）</w:t>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898"/>
        <w:jc w:val="left"/>
        <w:rPr>
          <w:rStyle w:val="768"/>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44"/>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宋体" w:hAnsi="宋体" w:eastAsia="宋体" w:cs="宋体"/>
          <w:color w:val="auto"/>
          <w:highlight w:val="none"/>
        </w:rPr>
      </w:pPr>
      <w:r>
        <w:rPr>
          <w:rFonts w:hint="eastAsia" w:ascii="宋体" w:hAnsi="宋体" w:cs="宋体"/>
          <w:color w:val="auto"/>
          <w:sz w:val="20"/>
          <w:highlight w:val="none"/>
        </w:rPr>
        <w:t xml:space="preserve"> </w:t>
      </w:r>
      <w:r/>
    </w:p>
    <w:p>
      <w:pPr>
        <w:pStyle w:val="1114"/>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3"/>
      <w:footnotePr/>
      <w:endnotePr/>
      <w:type w:val="continuous"/>
      <w:pgSz w:w="11906" w:h="16838" w:orient="portrait"/>
      <w:pgMar w:top="1440" w:right="1304" w:bottom="1440"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方正黑体_GBK">
    <w:panose1 w:val="020B0503020202020204"/>
  </w:font>
  <w:font w:name="Tahoma">
    <w:panose1 w:val="020B0604030504040204"/>
  </w:font>
  <w:font w:name="华文楷体">
    <w:panose1 w:val="02010600040101010101"/>
  </w:font>
  <w:font w:name="Wingdings">
    <w:panose1 w:val="05000000000000000000"/>
  </w:font>
  <w:font w:name="Calibri Light">
    <w:panose1 w:val="020F0302020204030204"/>
  </w:font>
  <w:font w:name="楷体_GB2312">
    <w:panose1 w:val="02010609060101010101"/>
  </w:font>
  <w:font w:name="仿宋">
    <w:panose1 w:val="02010609060101010101"/>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p>
    <w:pPr>
      <w:pStyle w:val="8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
  </w:p>
  <w:p>
    <w:pPr>
      <w:pStyle w:val="85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5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2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286"/>
    <w:uiPriority w:val="0"/>
    <w:qFormat/>
    <w:pPr>
      <w:jc w:val="both"/>
      <w:widowControl w:val="off"/>
    </w:pPr>
    <w:rPr>
      <w:rFonts w:hint="default" w:ascii="Calibri" w:hAnsi="Calibri" w:eastAsia="宋体" w:cs="Times New Roman"/>
      <w:sz w:val="21"/>
      <w:szCs w:val="22"/>
      <w:lang w:val="en-US" w:eastAsia="zh-CN" w:bidi="ar-SA"/>
    </w:rPr>
  </w:style>
  <w:style w:type="paragraph" w:styleId="759">
    <w:name w:val="Heading 1"/>
    <w:basedOn w:val="758"/>
    <w:next w:val="758"/>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Normal Indent"/>
    <w:basedOn w:val="758"/>
    <w:uiPriority w:val="0"/>
    <w:qFormat/>
    <w:pPr>
      <w:ind w:firstLine="420"/>
    </w:pPr>
    <w:rPr>
      <w:rFonts w:ascii="宋体"/>
      <w:color w:val="000000"/>
      <w:sz w:val="24"/>
      <w:szCs w:val="20"/>
    </w:rPr>
  </w:style>
  <w:style w:type="paragraph" w:styleId="772">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annotation text"/>
    <w:basedOn w:val="758"/>
    <w:uiPriority w:val="99"/>
    <w:semiHidden/>
    <w:unhideWhenUsed/>
    <w:qFormat/>
    <w:pPr>
      <w:jc w:val="left"/>
    </w:pPr>
  </w:style>
  <w:style w:type="paragraph" w:styleId="774">
    <w:name w:val="Body Text"/>
    <w:basedOn w:val="758"/>
    <w:uiPriority w:val="0"/>
    <w:qFormat/>
    <w:rPr>
      <w:rFonts w:ascii="Arial" w:hAnsi="Arial"/>
      <w:sz w:val="26"/>
    </w:rPr>
  </w:style>
  <w:style w:type="paragraph" w:styleId="775">
    <w:name w:val="Body Text Indent"/>
    <w:basedOn w:val="758"/>
    <w:next w:val="776"/>
    <w:uiPriority w:val="0"/>
    <w:qFormat/>
    <w:pPr>
      <w:ind w:firstLine="301"/>
      <w:spacing w:line="200" w:lineRule="atLeast"/>
    </w:pPr>
    <w:rPr>
      <w:rFonts w:hint="eastAsia" w:ascii="宋体" w:hAnsi="Courier New"/>
      <w:spacing w:val="-4"/>
      <w:sz w:val="18"/>
      <w:szCs w:val="20"/>
    </w:rPr>
  </w:style>
  <w:style w:type="paragraph" w:styleId="776">
    <w:name w:val="Body Text First Indent 2"/>
    <w:basedOn w:val="775"/>
    <w:uiPriority w:val="99"/>
    <w:unhideWhenUsed/>
    <w:qFormat/>
    <w:pPr>
      <w:ind w:firstLine="420"/>
    </w:pPr>
  </w:style>
  <w:style w:type="paragraph" w:styleId="777">
    <w:name w:val="toc 5"/>
    <w:basedOn w:val="758"/>
    <w:next w:val="758"/>
    <w:uiPriority w:val="39"/>
    <w:unhideWhenUsed/>
    <w:qFormat/>
    <w:pPr>
      <w:ind w:left="1134" w:right="0" w:firstLine="0"/>
      <w:spacing w:after="57"/>
    </w:pPr>
  </w:style>
  <w:style w:type="paragraph" w:styleId="778">
    <w:name w:val="toc 3"/>
    <w:basedOn w:val="758"/>
    <w:next w:val="758"/>
    <w:uiPriority w:val="39"/>
    <w:unhideWhenUsed/>
    <w:qFormat/>
    <w:pPr>
      <w:ind w:left="567" w:right="0" w:firstLine="0"/>
      <w:spacing w:after="57"/>
    </w:pPr>
  </w:style>
  <w:style w:type="paragraph" w:styleId="779">
    <w:name w:val="Plain Text"/>
    <w:basedOn w:val="758"/>
    <w:uiPriority w:val="0"/>
    <w:qFormat/>
    <w:rPr>
      <w:rFonts w:ascii="宋体" w:hAnsi="Courier New" w:cs="Courier New"/>
    </w:rPr>
  </w:style>
  <w:style w:type="paragraph" w:styleId="780">
    <w:name w:val="toc 8"/>
    <w:basedOn w:val="758"/>
    <w:next w:val="758"/>
    <w:uiPriority w:val="39"/>
    <w:unhideWhenUsed/>
    <w:qFormat/>
    <w:pPr>
      <w:ind w:left="1984" w:right="0" w:firstLine="0"/>
      <w:spacing w:after="57"/>
    </w:pPr>
  </w:style>
  <w:style w:type="paragraph" w:styleId="781">
    <w:name w:val="Date"/>
    <w:basedOn w:val="758"/>
    <w:next w:val="758"/>
    <w:uiPriority w:val="0"/>
    <w:qFormat/>
    <w:rPr>
      <w:sz w:val="24"/>
      <w:szCs w:val="24"/>
    </w:rPr>
  </w:style>
  <w:style w:type="paragraph" w:styleId="782">
    <w:name w:val="endnote text"/>
    <w:basedOn w:val="758"/>
    <w:uiPriority w:val="99"/>
    <w:semiHidden/>
    <w:unhideWhenUsed/>
    <w:qFormat/>
    <w:pPr>
      <w:spacing w:after="0" w:line="240" w:lineRule="auto"/>
    </w:pPr>
    <w:rPr>
      <w:sz w:val="20"/>
    </w:rPr>
  </w:style>
  <w:style w:type="paragraph" w:styleId="783">
    <w:name w:val="Footer"/>
    <w:basedOn w:val="758"/>
    <w:uiPriority w:val="99"/>
    <w:unhideWhenUsed/>
    <w:qFormat/>
    <w:pPr>
      <w:spacing w:after="0" w:line="240" w:lineRule="auto"/>
      <w:tabs>
        <w:tab w:val="center" w:pos="7143" w:leader="none"/>
        <w:tab w:val="right" w:pos="14287" w:leader="none"/>
      </w:tabs>
    </w:pPr>
  </w:style>
  <w:style w:type="paragraph" w:styleId="784">
    <w:name w:val="Header"/>
    <w:basedOn w:val="758"/>
    <w:uiPriority w:val="99"/>
    <w:unhideWhenUsed/>
    <w:qFormat/>
    <w:pPr>
      <w:spacing w:after="0" w:line="240" w:lineRule="auto"/>
      <w:tabs>
        <w:tab w:val="center" w:pos="7143" w:leader="none"/>
        <w:tab w:val="right" w:pos="14287" w:leader="none"/>
      </w:tabs>
    </w:pPr>
  </w:style>
  <w:style w:type="paragraph" w:styleId="785">
    <w:name w:val="toc 1"/>
    <w:basedOn w:val="758"/>
    <w:next w:val="758"/>
    <w:uiPriority w:val="39"/>
    <w:unhideWhenUsed/>
    <w:qFormat/>
    <w:pPr>
      <w:ind w:left="0" w:right="0" w:firstLine="0"/>
      <w:spacing w:after="57"/>
    </w:pPr>
  </w:style>
  <w:style w:type="paragraph" w:styleId="786">
    <w:name w:val="toc 4"/>
    <w:basedOn w:val="758"/>
    <w:next w:val="758"/>
    <w:uiPriority w:val="39"/>
    <w:unhideWhenUsed/>
    <w:qFormat/>
    <w:pPr>
      <w:ind w:left="850" w:right="0" w:firstLine="0"/>
      <w:spacing w:after="57"/>
    </w:pPr>
  </w:style>
  <w:style w:type="paragraph" w:styleId="787">
    <w:name w:val="Subtitle"/>
    <w:basedOn w:val="758"/>
    <w:next w:val="758"/>
    <w:uiPriority w:val="11"/>
    <w:qFormat/>
    <w:pPr>
      <w:spacing w:before="200" w:after="200"/>
    </w:pPr>
    <w:rPr>
      <w:sz w:val="24"/>
      <w:szCs w:val="24"/>
    </w:rPr>
  </w:style>
  <w:style w:type="paragraph" w:styleId="788">
    <w:name w:val="footnote text"/>
    <w:basedOn w:val="758"/>
    <w:uiPriority w:val="99"/>
    <w:semiHidden/>
    <w:unhideWhenUsed/>
    <w:qFormat/>
    <w:pPr>
      <w:spacing w:after="40" w:line="240" w:lineRule="auto"/>
    </w:pPr>
    <w:rPr>
      <w:sz w:val="18"/>
    </w:rPr>
  </w:style>
  <w:style w:type="paragraph" w:styleId="789">
    <w:name w:val="toc 6"/>
    <w:basedOn w:val="758"/>
    <w:next w:val="758"/>
    <w:uiPriority w:val="39"/>
    <w:unhideWhenUsed/>
    <w:qFormat/>
    <w:pPr>
      <w:ind w:left="1417" w:right="0" w:firstLine="0"/>
      <w:spacing w:after="57"/>
    </w:pPr>
  </w:style>
  <w:style w:type="paragraph" w:styleId="790">
    <w:name w:val="table of figures"/>
    <w:basedOn w:val="758"/>
    <w:next w:val="758"/>
    <w:uiPriority w:val="99"/>
    <w:unhideWhenUsed/>
    <w:qFormat/>
    <w:pPr>
      <w:spacing w:after="0" w:afterAutospacing="0"/>
    </w:pPr>
  </w:style>
  <w:style w:type="paragraph" w:styleId="791">
    <w:name w:val="toc 2"/>
    <w:basedOn w:val="758"/>
    <w:next w:val="758"/>
    <w:uiPriority w:val="39"/>
    <w:unhideWhenUsed/>
    <w:qFormat/>
    <w:pPr>
      <w:ind w:left="283" w:right="0" w:firstLine="0"/>
      <w:spacing w:after="57"/>
    </w:pPr>
  </w:style>
  <w:style w:type="paragraph" w:styleId="792">
    <w:name w:val="toc 9"/>
    <w:basedOn w:val="758"/>
    <w:next w:val="758"/>
    <w:uiPriority w:val="39"/>
    <w:unhideWhenUsed/>
    <w:qFormat/>
    <w:pPr>
      <w:ind w:left="2268" w:right="0" w:firstLine="0"/>
      <w:spacing w:after="57"/>
    </w:pPr>
  </w:style>
  <w:style w:type="paragraph" w:styleId="793">
    <w:name w:val="Title"/>
    <w:basedOn w:val="758"/>
    <w:next w:val="758"/>
    <w:uiPriority w:val="10"/>
    <w:qFormat/>
    <w:pPr>
      <w:contextualSpacing/>
      <w:spacing w:before="300" w:after="200"/>
    </w:pPr>
    <w:rPr>
      <w:sz w:val="48"/>
      <w:szCs w:val="48"/>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page number"/>
    <w:uiPriority w:val="0"/>
    <w:qFormat/>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paragraph" w:styleId="799">
    <w:name w:val="List Paragraph"/>
    <w:basedOn w:val="758"/>
    <w:uiPriority w:val="34"/>
    <w:qFormat/>
    <w:pPr>
      <w:contextualSpacing/>
      <w:ind w:left="720"/>
    </w:p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paragraph" w:styleId="801">
    <w:name w:val="Quote"/>
    <w:basedOn w:val="758"/>
    <w:next w:val="758"/>
    <w:uiPriority w:val="29"/>
    <w:qFormat/>
    <w:pPr>
      <w:ind w:left="720" w:right="720"/>
    </w:pPr>
    <w:rPr>
      <w:i/>
    </w:rPr>
  </w:style>
  <w:style w:type="paragraph" w:styleId="802">
    <w:name w:val="Intense Quote"/>
    <w:basedOn w:val="758"/>
    <w:next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3" w:customStyle="1">
    <w:name w:val="标题 11"/>
    <w:basedOn w:val="758"/>
    <w:next w:val="758"/>
    <w:link w:val="819"/>
    <w:uiPriority w:val="0"/>
    <w:qFormat/>
    <w:pPr>
      <w:keepLines/>
      <w:keepNext/>
      <w:spacing w:before="480" w:after="200"/>
      <w:outlineLvl w:val="0"/>
    </w:pPr>
    <w:rPr>
      <w:rFonts w:ascii="Arial" w:hAnsi="Arial" w:eastAsia="Arial" w:cs="Arial"/>
      <w:sz w:val="40"/>
      <w:szCs w:val="40"/>
    </w:rPr>
  </w:style>
  <w:style w:type="paragraph" w:styleId="804" w:customStyle="1">
    <w:name w:val="标题 2111"/>
    <w:basedOn w:val="758"/>
    <w:next w:val="758"/>
    <w:link w:val="820"/>
    <w:uiPriority w:val="0"/>
    <w:qFormat/>
    <w:pPr>
      <w:keepLines/>
      <w:keepNext/>
      <w:spacing w:before="260" w:after="260" w:line="413" w:lineRule="auto"/>
      <w:outlineLvl w:val="1"/>
    </w:pPr>
    <w:rPr>
      <w:rFonts w:ascii="Arial" w:hAnsi="Arial" w:eastAsia="黑体"/>
      <w:b/>
      <w:sz w:val="32"/>
      <w:szCs w:val="20"/>
    </w:rPr>
  </w:style>
  <w:style w:type="paragraph" w:styleId="805" w:customStyle="1">
    <w:name w:val="标题 311"/>
    <w:basedOn w:val="806"/>
    <w:next w:val="807"/>
    <w:link w:val="821"/>
    <w:uiPriority w:val="0"/>
    <w:qFormat/>
    <w:pPr>
      <w:keepLines/>
      <w:keepNext/>
      <w:spacing w:before="320" w:after="200"/>
      <w:outlineLvl w:val="2"/>
    </w:pPr>
    <w:rPr>
      <w:rFonts w:ascii="Arial" w:hAnsi="Arial" w:eastAsia="Arial" w:cs="Arial"/>
      <w:sz w:val="30"/>
      <w:szCs w:val="30"/>
    </w:rPr>
  </w:style>
  <w:style w:type="paragraph" w:styleId="806" w:customStyle="1">
    <w:name w:val="Normal1"/>
    <w:next w:val="805"/>
    <w:uiPriority w:val="99"/>
    <w:qFormat/>
    <w:pPr>
      <w:jc w:val="both"/>
      <w:widowControl w:val="off"/>
    </w:pPr>
    <w:rPr>
      <w:rFonts w:hint="default" w:ascii="Calibri" w:hAnsi="Calibri" w:eastAsia="宋体" w:cs="Times New Roman"/>
      <w:sz w:val="21"/>
      <w:szCs w:val="22"/>
      <w:lang w:val="en-US" w:eastAsia="zh-CN" w:bidi="ar-SA"/>
    </w:rPr>
  </w:style>
  <w:style w:type="paragraph" w:styleId="807" w:customStyle="1">
    <w:name w:val="Normal_19"/>
    <w:next w:val="808"/>
    <w:uiPriority w:val="99"/>
    <w:qFormat/>
    <w:rPr>
      <w:rFonts w:hint="default" w:ascii="黑体" w:hAnsi="黑体" w:eastAsia="黑体" w:cs="黑体"/>
      <w:b/>
      <w:sz w:val="32"/>
      <w:szCs w:val="24"/>
      <w:lang w:val="en-US" w:eastAsia="zh-CN" w:bidi="ar-SA"/>
    </w:rPr>
  </w:style>
  <w:style w:type="paragraph" w:styleId="808" w:customStyle="1">
    <w:name w:val="Normal111"/>
    <w:next w:val="809"/>
    <w:uiPriority w:val="99"/>
    <w:qFormat/>
    <w:pPr>
      <w:jc w:val="both"/>
      <w:widowControl w:val="off"/>
    </w:pPr>
    <w:rPr>
      <w:rFonts w:hint="default" w:ascii="Times New Roman" w:hAnsi="Times New Roman" w:eastAsia="宋体" w:cs="Times New Roman"/>
      <w:szCs w:val="21"/>
      <w:lang w:val="en-US" w:eastAsia="zh-CN" w:bidi="ar-SA"/>
    </w:rPr>
  </w:style>
  <w:style w:type="paragraph" w:styleId="809" w:customStyle="1">
    <w:name w:val="Body Text First Indent1"/>
    <w:basedOn w:val="810"/>
    <w:uiPriority w:val="0"/>
    <w:unhideWhenUsed/>
    <w:qFormat/>
    <w:pPr>
      <w:ind w:firstLine="420"/>
    </w:pPr>
  </w:style>
  <w:style w:type="paragraph" w:styleId="810" w:customStyle="1">
    <w:name w:val="Body Text1"/>
    <w:basedOn w:val="808"/>
    <w:uiPriority w:val="99"/>
    <w:unhideWhenUsed/>
    <w:qFormat/>
    <w:pPr>
      <w:spacing w:after="120"/>
    </w:pPr>
  </w:style>
  <w:style w:type="paragraph" w:styleId="811" w:customStyle="1">
    <w:name w:val="标题 4111"/>
    <w:basedOn w:val="758"/>
    <w:next w:val="758"/>
    <w:link w:val="822"/>
    <w:uiPriority w:val="0"/>
    <w:qFormat/>
    <w:pPr>
      <w:jc w:val="center"/>
      <w:keepNext/>
      <w:outlineLvl w:val="3"/>
    </w:pPr>
    <w:rPr>
      <w:rFonts w:eastAsia="新宋体"/>
      <w:sz w:val="30"/>
      <w:szCs w:val="21"/>
    </w:rPr>
  </w:style>
  <w:style w:type="paragraph" w:styleId="812" w:customStyle="1">
    <w:name w:val="标题 51"/>
    <w:basedOn w:val="758"/>
    <w:next w:val="758"/>
    <w:link w:val="823"/>
    <w:uiPriority w:val="0"/>
    <w:qFormat/>
    <w:pPr>
      <w:keepLines/>
      <w:keepNext/>
      <w:spacing w:before="320" w:after="200"/>
      <w:outlineLvl w:val="4"/>
    </w:pPr>
    <w:rPr>
      <w:rFonts w:ascii="Arial" w:hAnsi="Arial" w:eastAsia="Arial" w:cs="Arial"/>
      <w:b/>
      <w:bCs/>
      <w:sz w:val="24"/>
      <w:szCs w:val="24"/>
    </w:rPr>
  </w:style>
  <w:style w:type="paragraph" w:styleId="813" w:customStyle="1">
    <w:name w:val="标题 61"/>
    <w:basedOn w:val="758"/>
    <w:next w:val="758"/>
    <w:link w:val="824"/>
    <w:uiPriority w:val="0"/>
    <w:qFormat/>
    <w:pPr>
      <w:keepLines/>
      <w:keepNext/>
      <w:spacing w:before="320" w:after="200"/>
      <w:outlineLvl w:val="5"/>
    </w:pPr>
    <w:rPr>
      <w:rFonts w:ascii="Arial" w:hAnsi="Arial" w:eastAsia="Arial" w:cs="Arial"/>
      <w:b/>
      <w:bCs/>
      <w:sz w:val="22"/>
    </w:rPr>
  </w:style>
  <w:style w:type="paragraph" w:styleId="814" w:customStyle="1">
    <w:name w:val="标题 71"/>
    <w:basedOn w:val="758"/>
    <w:next w:val="758"/>
    <w:link w:val="825"/>
    <w:uiPriority w:val="99"/>
    <w:qFormat/>
    <w:pPr>
      <w:keepLines/>
      <w:keepNext/>
      <w:spacing w:before="320" w:after="200"/>
      <w:outlineLvl w:val="6"/>
    </w:pPr>
    <w:rPr>
      <w:rFonts w:ascii="Arial" w:hAnsi="Arial" w:eastAsia="Arial" w:cs="Arial"/>
      <w:b/>
      <w:bCs/>
      <w:i/>
      <w:iCs/>
      <w:sz w:val="22"/>
    </w:rPr>
  </w:style>
  <w:style w:type="paragraph" w:styleId="815" w:customStyle="1">
    <w:name w:val="标题 81"/>
    <w:basedOn w:val="758"/>
    <w:next w:val="758"/>
    <w:link w:val="826"/>
    <w:uiPriority w:val="99"/>
    <w:qFormat/>
    <w:pPr>
      <w:keepLines/>
      <w:keepNext/>
      <w:spacing w:before="320" w:after="200"/>
      <w:outlineLvl w:val="7"/>
    </w:pPr>
    <w:rPr>
      <w:rFonts w:ascii="Arial" w:hAnsi="Arial" w:eastAsia="Arial" w:cs="Arial"/>
      <w:i/>
      <w:iCs/>
      <w:sz w:val="22"/>
    </w:rPr>
  </w:style>
  <w:style w:type="paragraph" w:styleId="816" w:customStyle="1">
    <w:name w:val="标题 91"/>
    <w:basedOn w:val="758"/>
    <w:next w:val="758"/>
    <w:link w:val="827"/>
    <w:uiPriority w:val="99"/>
    <w:qFormat/>
    <w:pPr>
      <w:keepLines/>
      <w:keepNext/>
      <w:spacing w:before="320" w:after="200"/>
      <w:outlineLvl w:val="8"/>
    </w:pPr>
    <w:rPr>
      <w:rFonts w:ascii="Arial" w:hAnsi="Arial" w:eastAsia="Arial" w:cs="Arial"/>
      <w:i/>
      <w:iCs/>
      <w:szCs w:val="21"/>
    </w:rPr>
  </w:style>
  <w:style w:type="character" w:styleId="817" w:customStyle="1">
    <w:name w:val="默认段落字体1"/>
    <w:link w:val="758"/>
    <w:uiPriority w:val="1"/>
    <w:unhideWhenUsed/>
    <w:qFormat/>
  </w:style>
  <w:style w:type="table" w:styleId="818" w:customStyle="1">
    <w:name w:val="普通表格1"/>
    <w:uiPriority w:val="99"/>
    <w:unhideWhenUsed/>
    <w:qFormat/>
    <w:tblPr/>
  </w:style>
  <w:style w:type="character" w:styleId="819" w:customStyle="1">
    <w:name w:val="标题 1 Char"/>
    <w:link w:val="803"/>
    <w:uiPriority w:val="0"/>
    <w:qFormat/>
    <w:rPr>
      <w:rFonts w:ascii="Arial" w:hAnsi="Arial" w:eastAsia="Arial" w:cs="Arial"/>
      <w:sz w:val="40"/>
      <w:szCs w:val="40"/>
    </w:rPr>
  </w:style>
  <w:style w:type="character" w:styleId="820" w:customStyle="1">
    <w:name w:val="标题 2 Char"/>
    <w:link w:val="804"/>
    <w:uiPriority w:val="0"/>
    <w:qFormat/>
    <w:rPr>
      <w:rFonts w:ascii="Arial" w:hAnsi="Arial" w:eastAsia="Arial" w:cs="Arial"/>
      <w:sz w:val="34"/>
    </w:rPr>
  </w:style>
  <w:style w:type="character" w:styleId="821" w:customStyle="1">
    <w:name w:val="标题 3 Char"/>
    <w:link w:val="805"/>
    <w:uiPriority w:val="0"/>
    <w:qFormat/>
    <w:rPr>
      <w:rFonts w:ascii="Arial" w:hAnsi="Arial" w:eastAsia="Arial" w:cs="Arial"/>
      <w:sz w:val="30"/>
      <w:szCs w:val="30"/>
    </w:rPr>
  </w:style>
  <w:style w:type="character" w:styleId="822" w:customStyle="1">
    <w:name w:val="标题 4 Char"/>
    <w:link w:val="811"/>
    <w:uiPriority w:val="0"/>
    <w:qFormat/>
    <w:rPr>
      <w:rFonts w:ascii="Arial" w:hAnsi="Arial" w:eastAsia="Arial" w:cs="Arial"/>
      <w:b/>
      <w:bCs/>
      <w:sz w:val="26"/>
      <w:szCs w:val="26"/>
    </w:rPr>
  </w:style>
  <w:style w:type="character" w:styleId="823" w:customStyle="1">
    <w:name w:val="标题 5 Char"/>
    <w:link w:val="812"/>
    <w:uiPriority w:val="0"/>
    <w:qFormat/>
    <w:rPr>
      <w:rFonts w:ascii="Arial" w:hAnsi="Arial" w:eastAsia="Arial" w:cs="Arial"/>
      <w:b/>
      <w:bCs/>
      <w:sz w:val="24"/>
      <w:szCs w:val="24"/>
    </w:rPr>
  </w:style>
  <w:style w:type="character" w:styleId="824" w:customStyle="1">
    <w:name w:val="标题 6 Char"/>
    <w:link w:val="813"/>
    <w:uiPriority w:val="0"/>
    <w:qFormat/>
    <w:rPr>
      <w:rFonts w:ascii="Arial" w:hAnsi="Arial" w:eastAsia="Arial" w:cs="Arial"/>
      <w:b/>
      <w:bCs/>
      <w:sz w:val="22"/>
      <w:szCs w:val="22"/>
    </w:rPr>
  </w:style>
  <w:style w:type="character" w:styleId="825" w:customStyle="1">
    <w:name w:val="标题 7 Char"/>
    <w:link w:val="814"/>
    <w:uiPriority w:val="99"/>
    <w:qFormat/>
    <w:rPr>
      <w:rFonts w:ascii="Arial" w:hAnsi="Arial" w:eastAsia="Arial" w:cs="Arial"/>
      <w:b/>
      <w:bCs/>
      <w:i/>
      <w:iCs/>
      <w:sz w:val="22"/>
      <w:szCs w:val="22"/>
    </w:rPr>
  </w:style>
  <w:style w:type="character" w:styleId="826" w:customStyle="1">
    <w:name w:val="标题 8 Char"/>
    <w:link w:val="815"/>
    <w:uiPriority w:val="99"/>
    <w:qFormat/>
    <w:rPr>
      <w:rFonts w:ascii="Arial" w:hAnsi="Arial" w:eastAsia="Arial" w:cs="Arial"/>
      <w:i/>
      <w:iCs/>
      <w:sz w:val="22"/>
      <w:szCs w:val="22"/>
    </w:rPr>
  </w:style>
  <w:style w:type="character" w:styleId="827" w:customStyle="1">
    <w:name w:val="标题 9 Char"/>
    <w:link w:val="816"/>
    <w:uiPriority w:val="99"/>
    <w:qFormat/>
    <w:rPr>
      <w:rFonts w:ascii="Arial" w:hAnsi="Arial" w:eastAsia="Arial" w:cs="Arial"/>
      <w:i/>
      <w:iCs/>
      <w:sz w:val="21"/>
      <w:szCs w:val="21"/>
    </w:rPr>
  </w:style>
  <w:style w:type="paragraph" w:styleId="828" w:customStyle="1">
    <w:name w:val="列表 31"/>
    <w:basedOn w:val="758"/>
    <w:uiPriority w:val="99"/>
    <w:qFormat/>
    <w:pPr>
      <w:ind w:left="100" w:hanging="200"/>
    </w:pPr>
    <w:rPr>
      <w:rFonts w:ascii="Times New Roman" w:hAnsi="Times New Roman"/>
      <w:szCs w:val="21"/>
    </w:rPr>
  </w:style>
  <w:style w:type="paragraph" w:styleId="829" w:customStyle="1">
    <w:name w:val="目录 71"/>
    <w:basedOn w:val="758"/>
    <w:next w:val="758"/>
    <w:uiPriority w:val="99"/>
    <w:unhideWhenUsed/>
    <w:qFormat/>
    <w:pPr>
      <w:ind w:left="1701"/>
      <w:spacing w:after="57"/>
    </w:pPr>
  </w:style>
  <w:style w:type="paragraph" w:styleId="830" w:customStyle="1">
    <w:name w:val="正文缩进11"/>
    <w:basedOn w:val="758"/>
    <w:link w:val="831"/>
    <w:uiPriority w:val="99"/>
    <w:qFormat/>
    <w:pPr>
      <w:ind w:firstLine="420"/>
    </w:pPr>
    <w:rPr>
      <w:rFonts w:ascii="宋体"/>
      <w:color w:val="000000"/>
      <w:sz w:val="24"/>
      <w:szCs w:val="20"/>
    </w:rPr>
  </w:style>
  <w:style w:type="character" w:styleId="831" w:customStyle="1">
    <w:name w:val="正文缩进 Char"/>
    <w:link w:val="830"/>
    <w:uiPriority w:val="99"/>
    <w:qFormat/>
    <w:rPr>
      <w:rFonts w:ascii="宋体" w:hAnsi="Calibri"/>
      <w:color w:val="000000"/>
      <w:sz w:val="24"/>
    </w:rPr>
  </w:style>
  <w:style w:type="paragraph" w:styleId="832" w:customStyle="1">
    <w:name w:val="题注1"/>
    <w:basedOn w:val="758"/>
    <w:next w:val="758"/>
    <w:uiPriority w:val="35"/>
    <w:qFormat/>
    <w:pPr>
      <w:spacing w:line="276" w:lineRule="auto"/>
    </w:pPr>
    <w:rPr>
      <w:b/>
      <w:bCs/>
      <w:color w:val="5b9bd5"/>
      <w:sz w:val="18"/>
      <w:szCs w:val="18"/>
    </w:rPr>
  </w:style>
  <w:style w:type="paragraph" w:styleId="833" w:customStyle="1">
    <w:name w:val="文档结构图1"/>
    <w:basedOn w:val="758"/>
    <w:link w:val="834"/>
    <w:uiPriority w:val="99"/>
    <w:semiHidden/>
    <w:qFormat/>
    <w:pPr>
      <w:shd w:val="clear" w:color="auto" w:fill="000080"/>
    </w:pPr>
    <w:rPr>
      <w:rFonts w:ascii="Times New Roman" w:hAnsi="Times New Roman"/>
      <w:szCs w:val="21"/>
    </w:rPr>
  </w:style>
  <w:style w:type="character" w:styleId="834" w:customStyle="1">
    <w:name w:val="文档结构图 Char"/>
    <w:link w:val="833"/>
    <w:uiPriority w:val="99"/>
    <w:semiHidden/>
    <w:qFormat/>
    <w:rPr>
      <w:sz w:val="21"/>
      <w:szCs w:val="21"/>
      <w:shd w:val="clear" w:color="auto" w:fill="000080"/>
    </w:rPr>
  </w:style>
  <w:style w:type="paragraph" w:styleId="835" w:customStyle="1">
    <w:name w:val="批注文字1"/>
    <w:basedOn w:val="758"/>
    <w:link w:val="836"/>
    <w:uiPriority w:val="99"/>
    <w:semiHidden/>
    <w:qFormat/>
    <w:pPr>
      <w:jc w:val="left"/>
    </w:pPr>
    <w:rPr>
      <w:rFonts w:ascii="Times New Roman" w:hAnsi="Times New Roman"/>
      <w:szCs w:val="21"/>
    </w:rPr>
  </w:style>
  <w:style w:type="character" w:styleId="836" w:customStyle="1">
    <w:name w:val="批注文字 Char"/>
    <w:link w:val="835"/>
    <w:uiPriority w:val="99"/>
    <w:semiHidden/>
    <w:qFormat/>
    <w:rPr>
      <w:sz w:val="21"/>
      <w:szCs w:val="21"/>
    </w:rPr>
  </w:style>
  <w:style w:type="paragraph" w:styleId="837" w:customStyle="1">
    <w:name w:val="正文文本 31"/>
    <w:basedOn w:val="758"/>
    <w:link w:val="838"/>
    <w:uiPriority w:val="99"/>
    <w:qFormat/>
    <w:rPr>
      <w:rFonts w:ascii="仿宋_GB2312" w:hAnsi="Arial" w:eastAsia="仿宋_GB2312"/>
      <w:sz w:val="32"/>
      <w:szCs w:val="32"/>
    </w:rPr>
  </w:style>
  <w:style w:type="character" w:styleId="838" w:customStyle="1">
    <w:name w:val="正文文本 3 Char"/>
    <w:link w:val="837"/>
    <w:uiPriority w:val="99"/>
    <w:qFormat/>
    <w:rPr>
      <w:rFonts w:ascii="仿宋_GB2312" w:hAnsi="Arial" w:eastAsia="仿宋_GB2312"/>
      <w:sz w:val="32"/>
      <w:szCs w:val="32"/>
    </w:rPr>
  </w:style>
  <w:style w:type="paragraph" w:styleId="839" w:customStyle="1">
    <w:name w:val="正文文本111"/>
    <w:basedOn w:val="758"/>
    <w:link w:val="840"/>
    <w:uiPriority w:val="99"/>
    <w:semiHidden/>
    <w:qFormat/>
    <w:rPr>
      <w:rFonts w:ascii="仿宋" w:hAnsi="仿宋" w:eastAsia="仿宋" w:cs="仿宋"/>
      <w:sz w:val="32"/>
      <w:szCs w:val="32"/>
      <w:lang w:val="en-US" w:eastAsia="en-US" w:bidi="ar-SA"/>
    </w:rPr>
  </w:style>
  <w:style w:type="character" w:styleId="840" w:customStyle="1">
    <w:name w:val="正文文本 Char"/>
    <w:link w:val="839"/>
    <w:uiPriority w:val="99"/>
    <w:semiHidden/>
    <w:qFormat/>
    <w:rPr>
      <w:rFonts w:ascii="仿宋" w:hAnsi="仿宋" w:eastAsia="仿宋" w:cs="仿宋"/>
      <w:sz w:val="32"/>
      <w:szCs w:val="32"/>
      <w:lang w:eastAsia="en-US"/>
    </w:rPr>
  </w:style>
  <w:style w:type="paragraph" w:styleId="841" w:customStyle="1">
    <w:name w:val="正文文本缩进11"/>
    <w:basedOn w:val="758"/>
    <w:link w:val="842"/>
    <w:uiPriority w:val="99"/>
    <w:qFormat/>
    <w:pPr>
      <w:ind w:firstLine="225"/>
    </w:pPr>
    <w:rPr>
      <w:rFonts w:ascii="仿宋_GB2312" w:eastAsia="仿宋_GB2312"/>
      <w:sz w:val="32"/>
    </w:rPr>
  </w:style>
  <w:style w:type="character" w:styleId="842" w:customStyle="1">
    <w:name w:val="正文文本缩进 Char"/>
    <w:link w:val="841"/>
    <w:uiPriority w:val="99"/>
    <w:qFormat/>
    <w:rPr>
      <w:rFonts w:ascii="仿宋_GB2312" w:hAnsi="Calibri" w:eastAsia="仿宋_GB2312"/>
      <w:sz w:val="32"/>
      <w:szCs w:val="22"/>
    </w:rPr>
  </w:style>
  <w:style w:type="paragraph" w:styleId="843" w:customStyle="1">
    <w:name w:val="列表 21"/>
    <w:basedOn w:val="758"/>
    <w:uiPriority w:val="99"/>
    <w:qFormat/>
    <w:pPr>
      <w:ind w:left="100" w:hanging="200"/>
    </w:pPr>
    <w:rPr>
      <w:rFonts w:ascii="Times New Roman" w:hAnsi="Times New Roman"/>
      <w:szCs w:val="21"/>
    </w:rPr>
  </w:style>
  <w:style w:type="paragraph" w:styleId="844" w:customStyle="1">
    <w:name w:val="目录 51"/>
    <w:basedOn w:val="758"/>
    <w:next w:val="758"/>
    <w:uiPriority w:val="99"/>
    <w:unhideWhenUsed/>
    <w:qFormat/>
    <w:pPr>
      <w:ind w:left="1134"/>
      <w:spacing w:after="57"/>
    </w:pPr>
  </w:style>
  <w:style w:type="paragraph" w:styleId="845" w:customStyle="1">
    <w:name w:val="目录 31"/>
    <w:basedOn w:val="758"/>
    <w:next w:val="758"/>
    <w:uiPriority w:val="99"/>
    <w:unhideWhenUsed/>
    <w:qFormat/>
    <w:pPr>
      <w:ind w:left="567"/>
      <w:spacing w:after="57"/>
    </w:pPr>
  </w:style>
  <w:style w:type="paragraph" w:styleId="846" w:customStyle="1">
    <w:name w:val="纯文本111"/>
    <w:basedOn w:val="758"/>
    <w:link w:val="847"/>
    <w:uiPriority w:val="99"/>
    <w:qFormat/>
    <w:rPr>
      <w:rFonts w:ascii="宋体" w:hAnsi="Courier New" w:cs="Courier New"/>
      <w:szCs w:val="21"/>
    </w:rPr>
  </w:style>
  <w:style w:type="character" w:styleId="847" w:customStyle="1">
    <w:name w:val="纯文本 Char"/>
    <w:link w:val="846"/>
    <w:uiPriority w:val="99"/>
    <w:qFormat/>
    <w:rPr>
      <w:rFonts w:ascii="宋体" w:hAnsi="Courier New" w:cs="Courier New"/>
      <w:sz w:val="21"/>
      <w:szCs w:val="21"/>
    </w:rPr>
  </w:style>
  <w:style w:type="paragraph" w:styleId="848" w:customStyle="1">
    <w:name w:val="目录 81"/>
    <w:basedOn w:val="758"/>
    <w:next w:val="758"/>
    <w:uiPriority w:val="99"/>
    <w:unhideWhenUsed/>
    <w:qFormat/>
    <w:pPr>
      <w:ind w:left="1984"/>
      <w:spacing w:after="57"/>
    </w:pPr>
  </w:style>
  <w:style w:type="paragraph" w:styleId="849" w:customStyle="1">
    <w:name w:val="日期1"/>
    <w:basedOn w:val="758"/>
    <w:next w:val="758"/>
    <w:link w:val="850"/>
    <w:uiPriority w:val="99"/>
    <w:qFormat/>
    <w:rPr>
      <w:rFonts w:ascii="Times New Roman" w:hAnsi="Times New Roman"/>
      <w:sz w:val="24"/>
      <w:szCs w:val="24"/>
    </w:rPr>
  </w:style>
  <w:style w:type="character" w:styleId="850" w:customStyle="1">
    <w:name w:val="日期 Char"/>
    <w:link w:val="849"/>
    <w:uiPriority w:val="99"/>
    <w:qFormat/>
    <w:rPr>
      <w:sz w:val="24"/>
      <w:szCs w:val="24"/>
    </w:rPr>
  </w:style>
  <w:style w:type="paragraph" w:styleId="851" w:customStyle="1">
    <w:name w:val="正文文本缩进 21"/>
    <w:basedOn w:val="758"/>
    <w:link w:val="852"/>
    <w:uiPriority w:val="99"/>
    <w:qFormat/>
    <w:pPr>
      <w:ind w:left="630" w:firstLine="645"/>
    </w:pPr>
    <w:rPr>
      <w:rFonts w:ascii="Arial" w:hAnsi="Arial" w:eastAsia="仿宋_GB2312" w:cs="Arial"/>
      <w:sz w:val="32"/>
      <w:szCs w:val="32"/>
    </w:rPr>
  </w:style>
  <w:style w:type="character" w:styleId="852" w:customStyle="1">
    <w:name w:val="正文文本缩进 2 Char"/>
    <w:link w:val="851"/>
    <w:uiPriority w:val="99"/>
    <w:qFormat/>
    <w:rPr>
      <w:rFonts w:ascii="Arial" w:hAnsi="Arial" w:eastAsia="仿宋_GB2312" w:cs="Arial"/>
      <w:sz w:val="32"/>
      <w:szCs w:val="32"/>
    </w:rPr>
  </w:style>
  <w:style w:type="paragraph" w:styleId="853" w:customStyle="1">
    <w:name w:val="尾注文本1"/>
    <w:basedOn w:val="758"/>
    <w:link w:val="854"/>
    <w:uiPriority w:val="99"/>
    <w:unhideWhenUsed/>
    <w:qFormat/>
    <w:rPr>
      <w:sz w:val="20"/>
    </w:rPr>
  </w:style>
  <w:style w:type="character" w:styleId="854" w:customStyle="1">
    <w:name w:val="尾注文本 Char"/>
    <w:link w:val="853"/>
    <w:uiPriority w:val="99"/>
    <w:qFormat/>
    <w:rPr>
      <w:sz w:val="20"/>
    </w:rPr>
  </w:style>
  <w:style w:type="paragraph" w:styleId="855" w:customStyle="1">
    <w:name w:val="批注框文本1"/>
    <w:basedOn w:val="758"/>
    <w:link w:val="856"/>
    <w:uiPriority w:val="99"/>
    <w:qFormat/>
    <w:rPr>
      <w:rFonts w:ascii="Times New Roman" w:hAnsi="Times New Roman"/>
      <w:sz w:val="18"/>
      <w:szCs w:val="18"/>
    </w:rPr>
  </w:style>
  <w:style w:type="character" w:styleId="856" w:customStyle="1">
    <w:name w:val="批注框文本 Char"/>
    <w:link w:val="855"/>
    <w:uiPriority w:val="99"/>
    <w:qFormat/>
    <w:rPr>
      <w:sz w:val="18"/>
      <w:szCs w:val="18"/>
    </w:rPr>
  </w:style>
  <w:style w:type="paragraph" w:styleId="857" w:customStyle="1">
    <w:name w:val="页脚111"/>
    <w:basedOn w:val="758"/>
    <w:link w:val="858"/>
    <w:uiPriority w:val="99"/>
    <w:qFormat/>
    <w:pPr>
      <w:jc w:val="left"/>
      <w:tabs>
        <w:tab w:val="center" w:pos="4153" w:leader="none"/>
        <w:tab w:val="right" w:pos="8306" w:leader="none"/>
      </w:tabs>
    </w:pPr>
    <w:rPr>
      <w:sz w:val="18"/>
      <w:szCs w:val="18"/>
    </w:rPr>
  </w:style>
  <w:style w:type="character" w:styleId="858" w:customStyle="1">
    <w:name w:val="页脚 Char"/>
    <w:link w:val="857"/>
    <w:uiPriority w:val="99"/>
    <w:qFormat/>
  </w:style>
  <w:style w:type="paragraph" w:styleId="859" w:customStyle="1">
    <w:name w:val="页眉1"/>
    <w:basedOn w:val="758"/>
    <w:link w:val="860"/>
    <w:uiPriority w:val="99"/>
    <w:qFormat/>
    <w:pPr>
      <w:jc w:val="center"/>
      <w:tabs>
        <w:tab w:val="center" w:pos="4153" w:leader="none"/>
        <w:tab w:val="right" w:pos="8306" w:leader="none"/>
      </w:tabs>
    </w:pPr>
    <w:rPr>
      <w:sz w:val="18"/>
      <w:szCs w:val="18"/>
    </w:rPr>
  </w:style>
  <w:style w:type="character" w:styleId="860" w:customStyle="1">
    <w:name w:val="页眉 Char"/>
    <w:link w:val="859"/>
    <w:uiPriority w:val="99"/>
    <w:qFormat/>
    <w:rPr>
      <w:rFonts w:ascii="Calibri" w:hAnsi="Calibri"/>
      <w:sz w:val="18"/>
      <w:szCs w:val="18"/>
    </w:rPr>
  </w:style>
  <w:style w:type="paragraph" w:styleId="861" w:customStyle="1">
    <w:name w:val="目录 11"/>
    <w:basedOn w:val="758"/>
    <w:next w:val="758"/>
    <w:uiPriority w:val="99"/>
    <w:qFormat/>
    <w:pPr>
      <w:jc w:val="left"/>
      <w:spacing w:before="120" w:after="120"/>
    </w:pPr>
    <w:rPr>
      <w:rFonts w:cs="Calibri"/>
      <w:b/>
      <w:bCs/>
      <w:caps/>
      <w:sz w:val="20"/>
      <w:szCs w:val="20"/>
    </w:rPr>
  </w:style>
  <w:style w:type="paragraph" w:styleId="862" w:customStyle="1">
    <w:name w:val="目录 41"/>
    <w:basedOn w:val="758"/>
    <w:next w:val="758"/>
    <w:uiPriority w:val="99"/>
    <w:unhideWhenUsed/>
    <w:qFormat/>
    <w:pPr>
      <w:ind w:left="850"/>
      <w:spacing w:after="57"/>
    </w:pPr>
  </w:style>
  <w:style w:type="paragraph" w:styleId="863" w:customStyle="1">
    <w:name w:val="副标题1"/>
    <w:basedOn w:val="758"/>
    <w:next w:val="758"/>
    <w:link w:val="864"/>
    <w:uiPriority w:val="11"/>
    <w:qFormat/>
    <w:pPr>
      <w:spacing w:before="200" w:after="200"/>
    </w:pPr>
    <w:rPr>
      <w:sz w:val="24"/>
      <w:szCs w:val="24"/>
    </w:rPr>
  </w:style>
  <w:style w:type="character" w:styleId="864" w:customStyle="1">
    <w:name w:val="副标题 Char"/>
    <w:link w:val="863"/>
    <w:uiPriority w:val="11"/>
    <w:qFormat/>
    <w:rPr>
      <w:sz w:val="24"/>
      <w:szCs w:val="24"/>
    </w:rPr>
  </w:style>
  <w:style w:type="paragraph" w:styleId="865" w:customStyle="1">
    <w:name w:val="列表1"/>
    <w:basedOn w:val="758"/>
    <w:uiPriority w:val="99"/>
    <w:qFormat/>
    <w:pPr>
      <w:ind w:left="200" w:hanging="200"/>
    </w:pPr>
    <w:rPr>
      <w:rFonts w:ascii="Times New Roman" w:hAnsi="Times New Roman"/>
      <w:szCs w:val="21"/>
    </w:rPr>
  </w:style>
  <w:style w:type="paragraph" w:styleId="866" w:customStyle="1">
    <w:name w:val="脚注文本11"/>
    <w:basedOn w:val="758"/>
    <w:link w:val="867"/>
    <w:uiPriority w:val="99"/>
    <w:unhideWhenUsed/>
    <w:qFormat/>
    <w:pPr>
      <w:spacing w:after="40"/>
    </w:pPr>
    <w:rPr>
      <w:sz w:val="18"/>
    </w:rPr>
  </w:style>
  <w:style w:type="character" w:styleId="867" w:customStyle="1">
    <w:name w:val="脚注文本 Char"/>
    <w:link w:val="866"/>
    <w:uiPriority w:val="99"/>
    <w:qFormat/>
    <w:rPr>
      <w:sz w:val="18"/>
    </w:rPr>
  </w:style>
  <w:style w:type="paragraph" w:styleId="868" w:customStyle="1">
    <w:name w:val="目录 61"/>
    <w:basedOn w:val="758"/>
    <w:next w:val="758"/>
    <w:uiPriority w:val="99"/>
    <w:unhideWhenUsed/>
    <w:qFormat/>
    <w:pPr>
      <w:ind w:left="1417"/>
      <w:spacing w:after="57"/>
    </w:pPr>
  </w:style>
  <w:style w:type="paragraph" w:styleId="869" w:customStyle="1">
    <w:name w:val="正文文本缩进 31"/>
    <w:basedOn w:val="758"/>
    <w:link w:val="870"/>
    <w:uiPriority w:val="99"/>
    <w:qFormat/>
    <w:pPr>
      <w:ind w:left="645" w:firstLine="645"/>
    </w:pPr>
    <w:rPr>
      <w:rFonts w:ascii="Arial" w:hAnsi="Arial" w:eastAsia="仿宋_GB2312" w:cs="Arial"/>
      <w:color w:val="ffff00"/>
      <w:sz w:val="32"/>
      <w:szCs w:val="32"/>
    </w:rPr>
  </w:style>
  <w:style w:type="character" w:styleId="870" w:customStyle="1">
    <w:name w:val="正文文本缩进 3 Char"/>
    <w:link w:val="869"/>
    <w:uiPriority w:val="99"/>
    <w:qFormat/>
    <w:rPr>
      <w:rFonts w:ascii="Arial" w:hAnsi="Arial" w:eastAsia="仿宋_GB2312" w:cs="Arial"/>
      <w:color w:val="ffff00"/>
      <w:sz w:val="32"/>
      <w:szCs w:val="32"/>
    </w:rPr>
  </w:style>
  <w:style w:type="paragraph" w:styleId="871" w:customStyle="1">
    <w:name w:val="图表目录1"/>
    <w:basedOn w:val="758"/>
    <w:next w:val="758"/>
    <w:uiPriority w:val="99"/>
    <w:unhideWhenUsed/>
    <w:qFormat/>
  </w:style>
  <w:style w:type="paragraph" w:styleId="872" w:customStyle="1">
    <w:name w:val="目录 21"/>
    <w:basedOn w:val="758"/>
    <w:next w:val="758"/>
    <w:uiPriority w:val="99"/>
    <w:qFormat/>
    <w:pPr>
      <w:ind w:left="210"/>
      <w:jc w:val="left"/>
    </w:pPr>
    <w:rPr>
      <w:rFonts w:cs="Calibri"/>
      <w:smallCaps/>
      <w:sz w:val="20"/>
      <w:szCs w:val="20"/>
    </w:rPr>
  </w:style>
  <w:style w:type="paragraph" w:styleId="873" w:customStyle="1">
    <w:name w:val="目录 91"/>
    <w:basedOn w:val="758"/>
    <w:next w:val="758"/>
    <w:uiPriority w:val="99"/>
    <w:unhideWhenUsed/>
    <w:qFormat/>
    <w:pPr>
      <w:ind w:left="2268"/>
      <w:spacing w:after="57"/>
    </w:pPr>
  </w:style>
  <w:style w:type="paragraph" w:styleId="874" w:customStyle="1">
    <w:name w:val="正文文本 21"/>
    <w:basedOn w:val="758"/>
    <w:link w:val="875"/>
    <w:uiPriority w:val="99"/>
    <w:qFormat/>
    <w:pPr>
      <w:jc w:val="center"/>
      <w:widowControl/>
    </w:pPr>
    <w:rPr>
      <w:rFonts w:ascii="楷体_GB2312" w:hAnsi="Times New Roman" w:eastAsia="楷体_GB2312"/>
      <w:sz w:val="28"/>
      <w:szCs w:val="28"/>
    </w:rPr>
  </w:style>
  <w:style w:type="character" w:styleId="875" w:customStyle="1">
    <w:name w:val="正文文本 2 Char"/>
    <w:link w:val="874"/>
    <w:uiPriority w:val="99"/>
    <w:qFormat/>
    <w:rPr>
      <w:rFonts w:ascii="楷体_GB2312" w:eastAsia="楷体_GB2312"/>
      <w:sz w:val="28"/>
      <w:szCs w:val="28"/>
    </w:rPr>
  </w:style>
  <w:style w:type="paragraph" w:styleId="876" w:customStyle="1">
    <w:name w:val="HTML 预设格式1"/>
    <w:basedOn w:val="758"/>
    <w:link w:val="87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77" w:customStyle="1">
    <w:name w:val="HTML 预设格式 Char"/>
    <w:link w:val="876"/>
    <w:uiPriority w:val="99"/>
    <w:qFormat/>
    <w:rPr>
      <w:rFonts w:ascii="宋体" w:hAnsi="宋体"/>
      <w:sz w:val="24"/>
      <w:szCs w:val="24"/>
    </w:rPr>
  </w:style>
  <w:style w:type="paragraph" w:styleId="878" w:customStyle="1">
    <w:name w:val="普通(网站)1111"/>
    <w:basedOn w:val="758"/>
    <w:uiPriority w:val="99"/>
    <w:qFormat/>
    <w:pPr>
      <w:jc w:val="left"/>
      <w:spacing w:before="100" w:beforeAutospacing="1" w:after="100" w:afterAutospacing="1"/>
      <w:widowControl/>
    </w:pPr>
    <w:rPr>
      <w:rFonts w:ascii="宋体" w:hAnsi="宋体" w:cs="宋体"/>
      <w:sz w:val="24"/>
      <w:szCs w:val="24"/>
    </w:rPr>
  </w:style>
  <w:style w:type="paragraph" w:styleId="879" w:customStyle="1">
    <w:name w:val="索引 11"/>
    <w:basedOn w:val="758"/>
    <w:next w:val="758"/>
    <w:uiPriority w:val="99"/>
    <w:semiHidden/>
    <w:qFormat/>
    <w:pPr>
      <w:spacing w:line="240" w:lineRule="atLeast"/>
    </w:pPr>
    <w:rPr>
      <w:rFonts w:ascii="Times New Roman" w:hAnsi="Times New Roman"/>
      <w:b/>
      <w:bCs/>
      <w:szCs w:val="21"/>
    </w:rPr>
  </w:style>
  <w:style w:type="paragraph" w:styleId="880" w:customStyle="1">
    <w:name w:val="标题11"/>
    <w:basedOn w:val="758"/>
    <w:next w:val="758"/>
    <w:link w:val="881"/>
    <w:uiPriority w:val="10"/>
    <w:qFormat/>
    <w:pPr>
      <w:contextualSpacing/>
      <w:spacing w:before="300" w:after="200"/>
    </w:pPr>
    <w:rPr>
      <w:sz w:val="48"/>
      <w:szCs w:val="48"/>
    </w:rPr>
  </w:style>
  <w:style w:type="character" w:styleId="881" w:customStyle="1">
    <w:name w:val="标题 Char"/>
    <w:link w:val="880"/>
    <w:uiPriority w:val="10"/>
    <w:qFormat/>
    <w:rPr>
      <w:sz w:val="48"/>
      <w:szCs w:val="48"/>
    </w:rPr>
  </w:style>
  <w:style w:type="paragraph" w:styleId="882" w:customStyle="1">
    <w:name w:val="批注主题1"/>
    <w:basedOn w:val="835"/>
    <w:next w:val="835"/>
    <w:link w:val="883"/>
    <w:uiPriority w:val="99"/>
    <w:semiHidden/>
    <w:qFormat/>
    <w:rPr>
      <w:b/>
      <w:bCs/>
    </w:rPr>
  </w:style>
  <w:style w:type="character" w:styleId="883" w:customStyle="1">
    <w:name w:val="批注主题 Char"/>
    <w:link w:val="882"/>
    <w:uiPriority w:val="99"/>
    <w:semiHidden/>
    <w:qFormat/>
    <w:rPr>
      <w:b/>
      <w:bCs/>
      <w:sz w:val="21"/>
      <w:szCs w:val="21"/>
    </w:rPr>
  </w:style>
  <w:style w:type="paragraph" w:styleId="884" w:customStyle="1">
    <w:name w:val="正文首行缩进 211"/>
    <w:basedOn w:val="841"/>
    <w:link w:val="885"/>
    <w:uiPriority w:val="99"/>
    <w:qFormat/>
    <w:pPr>
      <w:ind w:firstLine="420"/>
      <w:spacing w:line="360" w:lineRule="auto"/>
    </w:pPr>
    <w:rPr>
      <w:rFonts w:ascii="宋体" w:hAnsi="宋体" w:eastAsia="宋体"/>
      <w:sz w:val="21"/>
      <w:szCs w:val="20"/>
    </w:rPr>
  </w:style>
  <w:style w:type="character" w:styleId="885" w:customStyle="1">
    <w:name w:val="正文首行缩进 2 Char"/>
    <w:link w:val="884"/>
    <w:uiPriority w:val="99"/>
    <w:qFormat/>
    <w:rPr>
      <w:rFonts w:ascii="宋体" w:hAnsi="宋体" w:eastAsia="仿宋_GB2312"/>
      <w:sz w:val="21"/>
      <w:szCs w:val="22"/>
    </w:rPr>
  </w:style>
  <w:style w:type="table" w:styleId="886" w:customStyle="1">
    <w:name w:val="网格型1"/>
    <w:basedOn w:val="818"/>
    <w:uiPriority w:val="39"/>
    <w:qFormat/>
    <w:pPr>
      <w:jc w:val="both"/>
      <w:widowControl w:val="off"/>
    </w:pPr>
    <w:tblPr/>
  </w:style>
  <w:style w:type="character" w:styleId="887" w:customStyle="1">
    <w:name w:val="要点1"/>
    <w:link w:val="758"/>
    <w:uiPriority w:val="0"/>
    <w:qFormat/>
    <w:rPr>
      <w:b/>
      <w:bCs/>
    </w:rPr>
  </w:style>
  <w:style w:type="character" w:styleId="888" w:customStyle="1">
    <w:name w:val="尾注引用1"/>
    <w:link w:val="758"/>
    <w:uiPriority w:val="99"/>
    <w:unhideWhenUsed/>
    <w:qFormat/>
    <w:rPr>
      <w:vertAlign w:val="superscript"/>
    </w:rPr>
  </w:style>
  <w:style w:type="character" w:styleId="889" w:customStyle="1">
    <w:name w:val="页码11"/>
    <w:link w:val="758"/>
    <w:uiPriority w:val="0"/>
    <w:qFormat/>
  </w:style>
  <w:style w:type="character" w:styleId="890" w:customStyle="1">
    <w:name w:val="访问过的超链接"/>
    <w:link w:val="758"/>
    <w:uiPriority w:val="0"/>
    <w:qFormat/>
    <w:rPr>
      <w:color w:val="800080"/>
      <w:u w:val="single"/>
    </w:rPr>
  </w:style>
  <w:style w:type="character" w:styleId="891" w:customStyle="1">
    <w:name w:val="超链接1"/>
    <w:link w:val="758"/>
    <w:uiPriority w:val="0"/>
    <w:qFormat/>
    <w:rPr>
      <w:color w:val="0000ff"/>
      <w:u w:val="single"/>
    </w:rPr>
  </w:style>
  <w:style w:type="character" w:styleId="892" w:customStyle="1">
    <w:name w:val="批注引用1"/>
    <w:link w:val="758"/>
    <w:uiPriority w:val="0"/>
    <w:semiHidden/>
    <w:qFormat/>
    <w:rPr>
      <w:sz w:val="21"/>
      <w:szCs w:val="21"/>
    </w:rPr>
  </w:style>
  <w:style w:type="character" w:styleId="893" w:customStyle="1">
    <w:name w:val="脚注引用1"/>
    <w:link w:val="758"/>
    <w:uiPriority w:val="99"/>
    <w:unhideWhenUsed/>
    <w:qFormat/>
    <w:rPr>
      <w:vertAlign w:val="superscript"/>
    </w:rPr>
  </w:style>
  <w:style w:type="paragraph" w:styleId="894" w:customStyle="1">
    <w:name w:val="正文首行缩进 21"/>
    <w:basedOn w:val="895"/>
    <w:next w:val="758"/>
    <w:uiPriority w:val="99"/>
    <w:qFormat/>
    <w:pPr>
      <w:ind w:firstLine="420"/>
      <w:spacing w:line="360" w:lineRule="auto"/>
    </w:pPr>
    <w:rPr>
      <w:rFonts w:ascii="宋体" w:hAnsi="宋体" w:eastAsia="宋体"/>
      <w:sz w:val="21"/>
      <w:szCs w:val="20"/>
    </w:rPr>
  </w:style>
  <w:style w:type="paragraph" w:styleId="895" w:customStyle="1">
    <w:name w:val="正文文本缩进1"/>
    <w:basedOn w:val="758"/>
    <w:next w:val="896"/>
    <w:uiPriority w:val="99"/>
    <w:qFormat/>
    <w:pPr>
      <w:ind w:firstLine="645"/>
    </w:pPr>
    <w:rPr>
      <w:rFonts w:ascii="楷体_GB2312" w:eastAsia="楷体_GB2312"/>
      <w:sz w:val="32"/>
      <w:szCs w:val="32"/>
    </w:rPr>
  </w:style>
  <w:style w:type="paragraph" w:styleId="896" w:customStyle="1">
    <w:name w:val="寄信人地址1"/>
    <w:basedOn w:val="758"/>
    <w:uiPriority w:val="99"/>
    <w:qFormat/>
    <w:rPr>
      <w:rFonts w:ascii="Arial" w:hAnsi="Arial"/>
    </w:rPr>
  </w:style>
  <w:style w:type="paragraph" w:styleId="897" w:customStyle="1">
    <w:name w:val="标题 41"/>
    <w:basedOn w:val="898"/>
    <w:next w:val="758"/>
    <w:uiPriority w:val="99"/>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8" w:customStyle="1">
    <w:name w:val="Normal_20"/>
    <w:uiPriority w:val="99"/>
    <w:qFormat/>
    <w:rPr>
      <w:rFonts w:hint="default" w:ascii="黑体" w:hAnsi="黑体" w:eastAsia="黑体" w:cs="黑体"/>
      <w:b/>
      <w:sz w:val="32"/>
      <w:szCs w:val="24"/>
      <w:lang w:val="en-US" w:eastAsia="zh-CN" w:bidi="ar-SA"/>
    </w:rPr>
  </w:style>
  <w:style w:type="paragraph" w:styleId="899" w:customStyle="1">
    <w:name w:val="Body Text First Indent_2"/>
    <w:basedOn w:val="898"/>
    <w:uiPriority w:val="99"/>
    <w:qFormat/>
    <w:pPr>
      <w:ind w:firstLine="100"/>
      <w:spacing w:after="120"/>
    </w:pPr>
  </w:style>
  <w:style w:type="paragraph" w:styleId="900" w:customStyle="1">
    <w:name w:val="脚注文本1"/>
    <w:basedOn w:val="758"/>
    <w:uiPriority w:val="99"/>
    <w:qFormat/>
    <w:pPr>
      <w:jc w:val="left"/>
    </w:pPr>
    <w:rPr>
      <w:rFonts w:eastAsia="Times New Roman"/>
      <w:sz w:val="18"/>
      <w:szCs w:val="24"/>
    </w:rPr>
  </w:style>
  <w:style w:type="table" w:styleId="901" w:customStyle="1">
    <w:name w:val="Plain Table 1"/>
    <w:basedOn w:val="818"/>
    <w:uiPriority w:val="59"/>
    <w:qFormat/>
    <w:pPr>
      <w:spacing w:after="0" w:line="240" w:lineRule="auto"/>
    </w:pPr>
    <w:tblPr/>
  </w:style>
  <w:style w:type="table" w:styleId="902" w:customStyle="1">
    <w:name w:val="Plain Table 2"/>
    <w:basedOn w:val="818"/>
    <w:uiPriority w:val="59"/>
    <w:qFormat/>
    <w:pPr>
      <w:spacing w:after="0" w:line="240" w:lineRule="auto"/>
    </w:pPr>
    <w:tblPr/>
  </w:style>
  <w:style w:type="table" w:styleId="903" w:customStyle="1">
    <w:name w:val="Plain Table 3"/>
    <w:basedOn w:val="818"/>
    <w:uiPriority w:val="99"/>
    <w:qFormat/>
    <w:pPr>
      <w:spacing w:after="0" w:line="240" w:lineRule="auto"/>
    </w:pPr>
    <w:tblPr/>
  </w:style>
  <w:style w:type="table" w:styleId="904" w:customStyle="1">
    <w:name w:val="Plain Table 4"/>
    <w:basedOn w:val="818"/>
    <w:uiPriority w:val="99"/>
    <w:qFormat/>
    <w:pPr>
      <w:spacing w:after="0" w:line="240" w:lineRule="auto"/>
    </w:pPr>
    <w:tblPr/>
  </w:style>
  <w:style w:type="table" w:styleId="905" w:customStyle="1">
    <w:name w:val="Plain Table 5"/>
    <w:basedOn w:val="818"/>
    <w:uiPriority w:val="99"/>
    <w:qFormat/>
    <w:pPr>
      <w:spacing w:after="0" w:line="240" w:lineRule="auto"/>
    </w:pPr>
    <w:tblPr/>
  </w:style>
  <w:style w:type="table" w:styleId="906" w:customStyle="1">
    <w:name w:val="Grid Table 1 Light"/>
    <w:basedOn w:val="818"/>
    <w:uiPriority w:val="99"/>
    <w:qFormat/>
    <w:pPr>
      <w:spacing w:after="0" w:line="240" w:lineRule="auto"/>
    </w:pPr>
    <w:tblPr/>
  </w:style>
  <w:style w:type="table" w:styleId="907" w:customStyle="1">
    <w:name w:val="Grid Table 2"/>
    <w:basedOn w:val="818"/>
    <w:uiPriority w:val="99"/>
    <w:qFormat/>
    <w:pPr>
      <w:spacing w:after="0" w:line="240" w:lineRule="auto"/>
    </w:pPr>
    <w:tblPr/>
  </w:style>
  <w:style w:type="table" w:styleId="908" w:customStyle="1">
    <w:name w:val="Grid Table 3"/>
    <w:basedOn w:val="818"/>
    <w:uiPriority w:val="99"/>
    <w:qFormat/>
    <w:pPr>
      <w:spacing w:after="0" w:line="240" w:lineRule="auto"/>
    </w:pPr>
    <w:tblPr/>
  </w:style>
  <w:style w:type="table" w:styleId="909" w:customStyle="1">
    <w:name w:val="Grid Table 4"/>
    <w:basedOn w:val="818"/>
    <w:uiPriority w:val="59"/>
    <w:qFormat/>
    <w:pPr>
      <w:spacing w:after="0" w:line="240" w:lineRule="auto"/>
    </w:pPr>
    <w:tblPr/>
  </w:style>
  <w:style w:type="table" w:styleId="910" w:customStyle="1">
    <w:name w:val="Grid Table 5 Dark"/>
    <w:basedOn w:val="818"/>
    <w:uiPriority w:val="99"/>
    <w:qFormat/>
    <w:pPr>
      <w:spacing w:after="0" w:line="240" w:lineRule="auto"/>
    </w:pPr>
    <w:tblPr/>
  </w:style>
  <w:style w:type="table" w:styleId="911" w:customStyle="1">
    <w:name w:val="Grid Table 6 Colorful"/>
    <w:basedOn w:val="818"/>
    <w:uiPriority w:val="99"/>
    <w:qFormat/>
    <w:pPr>
      <w:spacing w:after="0" w:line="240" w:lineRule="auto"/>
    </w:pPr>
    <w:tblPr/>
  </w:style>
  <w:style w:type="table" w:styleId="912" w:customStyle="1">
    <w:name w:val="Grid Table 7 Colorful"/>
    <w:basedOn w:val="818"/>
    <w:uiPriority w:val="99"/>
    <w:qFormat/>
    <w:pPr>
      <w:spacing w:after="0" w:line="240" w:lineRule="auto"/>
    </w:pPr>
    <w:tblPr/>
  </w:style>
  <w:style w:type="table" w:styleId="913" w:customStyle="1">
    <w:name w:val="List Table 1 Light"/>
    <w:basedOn w:val="818"/>
    <w:uiPriority w:val="99"/>
    <w:qFormat/>
    <w:pPr>
      <w:spacing w:after="0" w:line="240" w:lineRule="auto"/>
    </w:pPr>
    <w:tblPr/>
  </w:style>
  <w:style w:type="table" w:styleId="914" w:customStyle="1">
    <w:name w:val="List Table 2"/>
    <w:basedOn w:val="818"/>
    <w:uiPriority w:val="99"/>
    <w:qFormat/>
    <w:pPr>
      <w:spacing w:after="0" w:line="240" w:lineRule="auto"/>
    </w:pPr>
    <w:tblPr/>
  </w:style>
  <w:style w:type="table" w:styleId="915" w:customStyle="1">
    <w:name w:val="List Table 3"/>
    <w:basedOn w:val="818"/>
    <w:uiPriority w:val="99"/>
    <w:qFormat/>
    <w:pPr>
      <w:spacing w:after="0" w:line="240" w:lineRule="auto"/>
    </w:pPr>
    <w:tblPr/>
  </w:style>
  <w:style w:type="table" w:styleId="916" w:customStyle="1">
    <w:name w:val="List Table 4"/>
    <w:basedOn w:val="818"/>
    <w:uiPriority w:val="99"/>
    <w:qFormat/>
    <w:pPr>
      <w:spacing w:after="0" w:line="240" w:lineRule="auto"/>
    </w:pPr>
    <w:tblPr/>
  </w:style>
  <w:style w:type="table" w:styleId="917" w:customStyle="1">
    <w:name w:val="List Table 5 Dark"/>
    <w:basedOn w:val="818"/>
    <w:uiPriority w:val="99"/>
    <w:qFormat/>
    <w:pPr>
      <w:spacing w:after="0" w:line="240" w:lineRule="auto"/>
    </w:pPr>
    <w:tblPr/>
  </w:style>
  <w:style w:type="table" w:styleId="918" w:customStyle="1">
    <w:name w:val="List Table 6 Colorful"/>
    <w:basedOn w:val="818"/>
    <w:uiPriority w:val="99"/>
    <w:qFormat/>
    <w:pPr>
      <w:spacing w:after="0" w:line="240" w:lineRule="auto"/>
    </w:pPr>
    <w:tblPr/>
  </w:style>
  <w:style w:type="table" w:styleId="919" w:customStyle="1">
    <w:name w:val="List Table 7 Colorful"/>
    <w:basedOn w:val="818"/>
    <w:uiPriority w:val="99"/>
    <w:qFormat/>
    <w:pPr>
      <w:spacing w:after="0" w:line="240" w:lineRule="auto"/>
    </w:pPr>
    <w:tblPr/>
  </w:style>
  <w:style w:type="paragraph" w:styleId="920" w:customStyle="1">
    <w:name w:val="TOC Heading"/>
    <w:uiPriority w:val="39"/>
    <w:unhideWhenUsed/>
    <w:qFormat/>
    <w:rPr>
      <w:rFonts w:hint="default" w:ascii="Times New Roman" w:hAnsi="Times New Roman" w:eastAsia="宋体" w:cs="Times New Roman"/>
      <w:lang w:val="en-US" w:eastAsia="zh-CN" w:bidi="ar-SA"/>
    </w:rPr>
  </w:style>
  <w:style w:type="table" w:styleId="921" w:customStyle="1">
    <w:name w:val="无格式表格 11"/>
    <w:basedOn w:val="818"/>
    <w:uiPriority w:val="59"/>
    <w:qFormat/>
    <w:tblPr/>
  </w:style>
  <w:style w:type="table" w:styleId="922" w:customStyle="1">
    <w:name w:val="无格式表格 21"/>
    <w:basedOn w:val="818"/>
    <w:uiPriority w:val="59"/>
    <w:qFormat/>
    <w:tblPr/>
  </w:style>
  <w:style w:type="table" w:styleId="923" w:customStyle="1">
    <w:name w:val="无格式表格 31"/>
    <w:basedOn w:val="818"/>
    <w:uiPriority w:val="99"/>
    <w:qFormat/>
    <w:tblPr/>
  </w:style>
  <w:style w:type="table" w:styleId="924" w:customStyle="1">
    <w:name w:val="无格式表格 41"/>
    <w:basedOn w:val="818"/>
    <w:uiPriority w:val="99"/>
    <w:qFormat/>
    <w:tblPr/>
  </w:style>
  <w:style w:type="table" w:styleId="925" w:customStyle="1">
    <w:name w:val="无格式表格 51"/>
    <w:basedOn w:val="818"/>
    <w:uiPriority w:val="99"/>
    <w:qFormat/>
    <w:tblPr/>
  </w:style>
  <w:style w:type="table" w:styleId="926" w:customStyle="1">
    <w:name w:val="网格表 1 浅色1"/>
    <w:basedOn w:val="818"/>
    <w:uiPriority w:val="99"/>
    <w:qFormat/>
    <w:tblPr/>
  </w:style>
  <w:style w:type="table" w:styleId="927" w:customStyle="1">
    <w:name w:val="网格表 21"/>
    <w:basedOn w:val="818"/>
    <w:uiPriority w:val="99"/>
    <w:qFormat/>
    <w:tblPr/>
  </w:style>
  <w:style w:type="table" w:styleId="928" w:customStyle="1">
    <w:name w:val="网格表 31"/>
    <w:basedOn w:val="818"/>
    <w:uiPriority w:val="99"/>
    <w:qFormat/>
    <w:tblPr/>
  </w:style>
  <w:style w:type="table" w:styleId="929" w:customStyle="1">
    <w:name w:val="网格表 41"/>
    <w:basedOn w:val="818"/>
    <w:uiPriority w:val="59"/>
    <w:qFormat/>
    <w:tblPr/>
  </w:style>
  <w:style w:type="table" w:styleId="930" w:customStyle="1">
    <w:name w:val="网格表 5 深色1"/>
    <w:basedOn w:val="818"/>
    <w:uiPriority w:val="99"/>
    <w:qFormat/>
    <w:tblPr/>
  </w:style>
  <w:style w:type="table" w:styleId="931" w:customStyle="1">
    <w:name w:val="网格表 6 彩色1"/>
    <w:basedOn w:val="818"/>
    <w:uiPriority w:val="99"/>
    <w:qFormat/>
    <w:tblPr/>
  </w:style>
  <w:style w:type="table" w:styleId="932" w:customStyle="1">
    <w:name w:val="网格表 7 彩色1"/>
    <w:basedOn w:val="818"/>
    <w:uiPriority w:val="99"/>
    <w:qFormat/>
    <w:tblPr/>
  </w:style>
  <w:style w:type="table" w:styleId="933" w:customStyle="1">
    <w:name w:val="清单表 1 浅色1"/>
    <w:basedOn w:val="818"/>
    <w:uiPriority w:val="99"/>
    <w:qFormat/>
    <w:tblPr/>
  </w:style>
  <w:style w:type="table" w:styleId="934" w:customStyle="1">
    <w:name w:val="清单表 21"/>
    <w:basedOn w:val="818"/>
    <w:uiPriority w:val="99"/>
    <w:qFormat/>
    <w:tblPr/>
  </w:style>
  <w:style w:type="table" w:styleId="935" w:customStyle="1">
    <w:name w:val="清单表 31"/>
    <w:basedOn w:val="818"/>
    <w:uiPriority w:val="99"/>
    <w:qFormat/>
    <w:tblPr/>
  </w:style>
  <w:style w:type="table" w:styleId="936" w:customStyle="1">
    <w:name w:val="清单表 41"/>
    <w:basedOn w:val="818"/>
    <w:uiPriority w:val="99"/>
    <w:qFormat/>
    <w:tblPr/>
  </w:style>
  <w:style w:type="table" w:styleId="937" w:customStyle="1">
    <w:name w:val="清单表 5 深色1"/>
    <w:basedOn w:val="818"/>
    <w:uiPriority w:val="99"/>
    <w:qFormat/>
    <w:tblPr/>
  </w:style>
  <w:style w:type="table" w:styleId="938" w:customStyle="1">
    <w:name w:val="清单表 6 彩色1"/>
    <w:basedOn w:val="818"/>
    <w:uiPriority w:val="99"/>
    <w:qFormat/>
    <w:tblPr/>
  </w:style>
  <w:style w:type="table" w:styleId="939" w:customStyle="1">
    <w:name w:val="清单表 7 彩色1"/>
    <w:basedOn w:val="818"/>
    <w:uiPriority w:val="99"/>
    <w:qFormat/>
    <w:tblPr/>
  </w:style>
  <w:style w:type="paragraph" w:styleId="940" w:customStyle="1">
    <w:name w:val="TOC 标题1"/>
    <w:uiPriority w:val="39"/>
    <w:unhideWhenUsed/>
    <w:qFormat/>
    <w:rPr>
      <w:rFonts w:hint="default" w:ascii="Times New Roman" w:hAnsi="Times New Roman" w:eastAsia="宋体" w:cs="Times New Roman"/>
      <w:lang w:val="en-US" w:eastAsia="zh-CN" w:bidi="ar-SA"/>
    </w:rPr>
  </w:style>
  <w:style w:type="paragraph" w:styleId="941" w:customStyle="1">
    <w:name w:val="Normal_21"/>
    <w:basedOn w:val="942"/>
    <w:next w:val="942"/>
    <w:uiPriority w:val="99"/>
    <w:qFormat/>
    <w:pPr>
      <w:jc w:val="both"/>
      <w:widowControl w:val="off"/>
    </w:pPr>
    <w:rPr>
      <w:rFonts w:ascii="Times New Roman" w:hAnsi="Times New Roman" w:eastAsia="宋体" w:cs="Times New Roman"/>
      <w:sz w:val="21"/>
      <w:szCs w:val="24"/>
      <w:lang w:val="en-US" w:eastAsia="zh-CN" w:bidi="ar-SA"/>
    </w:rPr>
  </w:style>
  <w:style w:type="paragraph" w:styleId="942" w:customStyle="1">
    <w:name w:val="正文_16"/>
    <w:next w:val="943"/>
    <w:uiPriority w:val="99"/>
    <w:qFormat/>
    <w:pPr>
      <w:jc w:val="both"/>
      <w:widowControl w:val="off"/>
    </w:pPr>
    <w:rPr>
      <w:rFonts w:hint="default" w:ascii="Calibri" w:hAnsi="Calibri" w:eastAsia="宋体" w:cs="Times New Roman"/>
      <w:sz w:val="21"/>
      <w:szCs w:val="22"/>
      <w:lang w:val="en-US" w:eastAsia="zh-CN" w:bidi="ar-SA"/>
    </w:rPr>
  </w:style>
  <w:style w:type="paragraph" w:styleId="943" w:customStyle="1">
    <w:name w:val="正文首行缩进 2_0"/>
    <w:basedOn w:val="944"/>
    <w:uiPriority w:val="99"/>
    <w:qFormat/>
    <w:pPr>
      <w:ind w:left="200" w:firstLine="200"/>
      <w:spacing w:after="120"/>
    </w:pPr>
    <w:rPr>
      <w:rFonts w:ascii="Times New Roman" w:hAnsi="Times New Roman"/>
      <w:sz w:val="24"/>
      <w:szCs w:val="24"/>
    </w:rPr>
  </w:style>
  <w:style w:type="paragraph" w:styleId="944" w:customStyle="1">
    <w:name w:val="正文文本缩进_0"/>
    <w:basedOn w:val="945"/>
    <w:uiPriority w:val="0"/>
    <w:qFormat/>
    <w:pPr>
      <w:ind w:firstLine="225"/>
    </w:pPr>
    <w:rPr>
      <w:rFonts w:ascii="仿宋_GB2312" w:eastAsia="仿宋_GB2312"/>
      <w:sz w:val="32"/>
    </w:rPr>
  </w:style>
  <w:style w:type="paragraph" w:styleId="945" w:customStyle="1">
    <w:name w:val="正文_2"/>
    <w:next w:val="944"/>
    <w:uiPriority w:val="99"/>
    <w:qFormat/>
    <w:pPr>
      <w:jc w:val="both"/>
      <w:widowControl w:val="off"/>
    </w:pPr>
    <w:rPr>
      <w:rFonts w:hint="default" w:ascii="Calibri" w:hAnsi="Calibri" w:eastAsia="宋体" w:cs="Times New Roman"/>
      <w:sz w:val="21"/>
      <w:szCs w:val="22"/>
      <w:lang w:val="en-US" w:eastAsia="zh-CN" w:bidi="ar-SA"/>
    </w:rPr>
  </w:style>
  <w:style w:type="paragraph" w:styleId="946" w:customStyle="1">
    <w:name w:val="正文_17"/>
    <w:next w:val="947"/>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47" w:customStyle="1">
    <w:name w:val="标题 4_1"/>
    <w:basedOn w:val="946"/>
    <w:next w:val="946"/>
    <w:uiPriority w:val="99"/>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48" w:customStyle="1">
    <w:name w:val="Heading 1 Char"/>
    <w:link w:val="758"/>
    <w:uiPriority w:val="9"/>
    <w:qFormat/>
    <w:rPr>
      <w:rFonts w:ascii="Arial" w:hAnsi="Arial" w:eastAsia="Arial" w:cs="Arial"/>
      <w:sz w:val="40"/>
      <w:szCs w:val="40"/>
    </w:rPr>
  </w:style>
  <w:style w:type="character" w:styleId="949" w:customStyle="1">
    <w:name w:val="Heading 2 Char"/>
    <w:link w:val="758"/>
    <w:uiPriority w:val="9"/>
    <w:qFormat/>
    <w:rPr>
      <w:rFonts w:ascii="Arial" w:hAnsi="Arial" w:eastAsia="Arial" w:cs="Arial"/>
      <w:sz w:val="34"/>
    </w:rPr>
  </w:style>
  <w:style w:type="character" w:styleId="950" w:customStyle="1">
    <w:name w:val="Heading 3 Char"/>
    <w:link w:val="758"/>
    <w:uiPriority w:val="9"/>
    <w:qFormat/>
    <w:rPr>
      <w:rFonts w:ascii="Arial" w:hAnsi="Arial" w:eastAsia="Arial" w:cs="Arial"/>
      <w:sz w:val="30"/>
      <w:szCs w:val="30"/>
    </w:rPr>
  </w:style>
  <w:style w:type="character" w:styleId="951" w:customStyle="1">
    <w:name w:val="Heading 4 Char"/>
    <w:link w:val="758"/>
    <w:uiPriority w:val="9"/>
    <w:qFormat/>
    <w:rPr>
      <w:rFonts w:ascii="Arial" w:hAnsi="Arial" w:eastAsia="Arial" w:cs="Arial"/>
      <w:b/>
      <w:bCs/>
      <w:sz w:val="26"/>
      <w:szCs w:val="26"/>
    </w:rPr>
  </w:style>
  <w:style w:type="character" w:styleId="952" w:customStyle="1">
    <w:name w:val="Heading 5 Char"/>
    <w:link w:val="758"/>
    <w:uiPriority w:val="9"/>
    <w:qFormat/>
    <w:rPr>
      <w:rFonts w:ascii="Arial" w:hAnsi="Arial" w:eastAsia="Arial" w:cs="Arial"/>
      <w:b/>
      <w:bCs/>
      <w:sz w:val="24"/>
      <w:szCs w:val="24"/>
    </w:rPr>
  </w:style>
  <w:style w:type="character" w:styleId="953" w:customStyle="1">
    <w:name w:val="Heading 6 Char"/>
    <w:link w:val="758"/>
    <w:uiPriority w:val="9"/>
    <w:qFormat/>
    <w:rPr>
      <w:rFonts w:ascii="Arial" w:hAnsi="Arial" w:eastAsia="Arial" w:cs="Arial"/>
      <w:b/>
      <w:bCs/>
      <w:sz w:val="22"/>
      <w:szCs w:val="22"/>
    </w:rPr>
  </w:style>
  <w:style w:type="character" w:styleId="954" w:customStyle="1">
    <w:name w:val="Heading 7 Char"/>
    <w:link w:val="758"/>
    <w:uiPriority w:val="9"/>
    <w:qFormat/>
    <w:rPr>
      <w:rFonts w:ascii="Arial" w:hAnsi="Arial" w:eastAsia="Arial" w:cs="Arial"/>
      <w:b/>
      <w:bCs/>
      <w:i/>
      <w:iCs/>
      <w:sz w:val="22"/>
      <w:szCs w:val="22"/>
    </w:rPr>
  </w:style>
  <w:style w:type="character" w:styleId="955" w:customStyle="1">
    <w:name w:val="Heading 8 Char"/>
    <w:link w:val="758"/>
    <w:uiPriority w:val="9"/>
    <w:qFormat/>
    <w:rPr>
      <w:rFonts w:ascii="Arial" w:hAnsi="Arial" w:eastAsia="Arial" w:cs="Arial"/>
      <w:i/>
      <w:iCs/>
      <w:sz w:val="22"/>
      <w:szCs w:val="22"/>
    </w:rPr>
  </w:style>
  <w:style w:type="character" w:styleId="956" w:customStyle="1">
    <w:name w:val="Heading 9 Char"/>
    <w:link w:val="758"/>
    <w:uiPriority w:val="9"/>
    <w:qFormat/>
    <w:rPr>
      <w:rFonts w:ascii="Arial" w:hAnsi="Arial" w:eastAsia="Arial" w:cs="Arial"/>
      <w:i/>
      <w:iCs/>
      <w:sz w:val="21"/>
      <w:szCs w:val="21"/>
    </w:rPr>
  </w:style>
  <w:style w:type="character" w:styleId="957" w:customStyle="1">
    <w:name w:val="Title Char"/>
    <w:link w:val="758"/>
    <w:uiPriority w:val="10"/>
    <w:qFormat/>
    <w:rPr>
      <w:sz w:val="48"/>
      <w:szCs w:val="48"/>
    </w:rPr>
  </w:style>
  <w:style w:type="character" w:styleId="958" w:customStyle="1">
    <w:name w:val="Subtitle Char"/>
    <w:link w:val="758"/>
    <w:uiPriority w:val="11"/>
    <w:qFormat/>
    <w:rPr>
      <w:sz w:val="24"/>
      <w:szCs w:val="24"/>
    </w:rPr>
  </w:style>
  <w:style w:type="character" w:styleId="959" w:customStyle="1">
    <w:name w:val="Quote Char"/>
    <w:link w:val="758"/>
    <w:uiPriority w:val="29"/>
    <w:qFormat/>
    <w:rPr>
      <w:i/>
    </w:rPr>
  </w:style>
  <w:style w:type="character" w:styleId="960" w:customStyle="1">
    <w:name w:val="Intense Quote Char"/>
    <w:link w:val="758"/>
    <w:uiPriority w:val="30"/>
    <w:qFormat/>
    <w:rPr>
      <w:i/>
    </w:rPr>
  </w:style>
  <w:style w:type="character" w:styleId="961" w:customStyle="1">
    <w:name w:val="Caption Char"/>
    <w:link w:val="758"/>
    <w:uiPriority w:val="99"/>
    <w:qFormat/>
  </w:style>
  <w:style w:type="character" w:styleId="962" w:customStyle="1">
    <w:name w:val="Footnote Text Char"/>
    <w:link w:val="758"/>
    <w:uiPriority w:val="99"/>
    <w:qFormat/>
    <w:rPr>
      <w:sz w:val="18"/>
    </w:rPr>
  </w:style>
  <w:style w:type="character" w:styleId="963" w:customStyle="1">
    <w:name w:val="Endnote Text Char"/>
    <w:link w:val="758"/>
    <w:uiPriority w:val="99"/>
    <w:qFormat/>
    <w:rPr>
      <w:sz w:val="20"/>
    </w:rPr>
  </w:style>
  <w:style w:type="paragraph" w:styleId="964" w:customStyle="1">
    <w:name w:val="列出段落"/>
    <w:basedOn w:val="758"/>
    <w:uiPriority w:val="99"/>
    <w:qFormat/>
    <w:pPr>
      <w:contextualSpacing/>
      <w:ind w:left="720"/>
    </w:pPr>
  </w:style>
  <w:style w:type="paragraph" w:styleId="965" w:customStyle="1">
    <w:name w:val="无间隔"/>
    <w:uiPriority w:val="99"/>
    <w:qFormat/>
    <w:rPr>
      <w:rFonts w:hint="default" w:ascii="Times New Roman" w:hAnsi="Times New Roman" w:eastAsia="宋体" w:cs="Times New Roman"/>
      <w:lang w:val="en-US" w:eastAsia="zh-CN" w:bidi="ar-SA"/>
    </w:rPr>
  </w:style>
  <w:style w:type="paragraph" w:styleId="966" w:customStyle="1">
    <w:name w:val="引用"/>
    <w:basedOn w:val="758"/>
    <w:next w:val="758"/>
    <w:link w:val="967"/>
    <w:uiPriority w:val="29"/>
    <w:qFormat/>
    <w:pPr>
      <w:ind w:left="720" w:right="720"/>
    </w:pPr>
    <w:rPr>
      <w:i/>
    </w:rPr>
  </w:style>
  <w:style w:type="character" w:styleId="967" w:customStyle="1">
    <w:name w:val="引用 Char"/>
    <w:link w:val="966"/>
    <w:uiPriority w:val="29"/>
    <w:qFormat/>
    <w:rPr>
      <w:i/>
    </w:rPr>
  </w:style>
  <w:style w:type="paragraph" w:styleId="968" w:customStyle="1">
    <w:name w:val="明显引用"/>
    <w:basedOn w:val="758"/>
    <w:next w:val="758"/>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customStyle="1">
    <w:name w:val="明显引用 Char"/>
    <w:link w:val="968"/>
    <w:uiPriority w:val="30"/>
    <w:qFormat/>
    <w:rPr>
      <w:i/>
    </w:rPr>
  </w:style>
  <w:style w:type="character" w:styleId="970" w:customStyle="1">
    <w:name w:val="Header Char"/>
    <w:link w:val="758"/>
    <w:uiPriority w:val="99"/>
    <w:qFormat/>
  </w:style>
  <w:style w:type="character" w:styleId="971" w:customStyle="1">
    <w:name w:val="Footer Char"/>
    <w:link w:val="758"/>
    <w:uiPriority w:val="99"/>
    <w:qFormat/>
  </w:style>
  <w:style w:type="table" w:styleId="972" w:customStyle="1">
    <w:name w:val="Table Grid Light"/>
    <w:basedOn w:val="818"/>
    <w:uiPriority w:val="59"/>
    <w:qFormat/>
    <w:tblPr/>
  </w:style>
  <w:style w:type="table" w:styleId="973" w:customStyle="1">
    <w:name w:val="Grid Table 1 Light - Accent 1"/>
    <w:basedOn w:val="818"/>
    <w:uiPriority w:val="99"/>
    <w:qFormat/>
    <w:tblPr/>
  </w:style>
  <w:style w:type="table" w:styleId="974" w:customStyle="1">
    <w:name w:val="Grid Table 1 Light - Accent 2"/>
    <w:basedOn w:val="818"/>
    <w:uiPriority w:val="99"/>
    <w:qFormat/>
    <w:tblPr/>
  </w:style>
  <w:style w:type="table" w:styleId="975" w:customStyle="1">
    <w:name w:val="Grid Table 1 Light - Accent 3"/>
    <w:basedOn w:val="818"/>
    <w:uiPriority w:val="99"/>
    <w:qFormat/>
    <w:tblPr/>
  </w:style>
  <w:style w:type="table" w:styleId="976" w:customStyle="1">
    <w:name w:val="Grid Table 1 Light - Accent 4"/>
    <w:basedOn w:val="818"/>
    <w:uiPriority w:val="99"/>
    <w:qFormat/>
    <w:tblPr/>
  </w:style>
  <w:style w:type="table" w:styleId="977" w:customStyle="1">
    <w:name w:val="Grid Table 1 Light - Accent 5"/>
    <w:basedOn w:val="818"/>
    <w:uiPriority w:val="99"/>
    <w:qFormat/>
    <w:tblPr/>
  </w:style>
  <w:style w:type="table" w:styleId="978" w:customStyle="1">
    <w:name w:val="Grid Table 1 Light - Accent 6"/>
    <w:basedOn w:val="818"/>
    <w:uiPriority w:val="99"/>
    <w:qFormat/>
    <w:tblPr/>
  </w:style>
  <w:style w:type="table" w:styleId="979" w:customStyle="1">
    <w:name w:val="Grid Table 2 - Accent 1"/>
    <w:basedOn w:val="818"/>
    <w:uiPriority w:val="99"/>
    <w:qFormat/>
    <w:tblPr/>
  </w:style>
  <w:style w:type="table" w:styleId="980" w:customStyle="1">
    <w:name w:val="Grid Table 2 - Accent 2"/>
    <w:basedOn w:val="818"/>
    <w:uiPriority w:val="99"/>
    <w:qFormat/>
    <w:tblPr/>
  </w:style>
  <w:style w:type="table" w:styleId="981" w:customStyle="1">
    <w:name w:val="Grid Table 2 - Accent 3"/>
    <w:basedOn w:val="818"/>
    <w:uiPriority w:val="99"/>
    <w:qFormat/>
    <w:tblPr/>
  </w:style>
  <w:style w:type="table" w:styleId="982" w:customStyle="1">
    <w:name w:val="Grid Table 2 - Accent 4"/>
    <w:basedOn w:val="818"/>
    <w:uiPriority w:val="99"/>
    <w:qFormat/>
    <w:tblPr/>
  </w:style>
  <w:style w:type="table" w:styleId="983" w:customStyle="1">
    <w:name w:val="Grid Table 2 - Accent 5"/>
    <w:basedOn w:val="818"/>
    <w:uiPriority w:val="99"/>
    <w:qFormat/>
    <w:tblPr/>
  </w:style>
  <w:style w:type="table" w:styleId="984" w:customStyle="1">
    <w:name w:val="Grid Table 2 - Accent 6"/>
    <w:basedOn w:val="818"/>
    <w:uiPriority w:val="99"/>
    <w:qFormat/>
    <w:tblPr/>
  </w:style>
  <w:style w:type="table" w:styleId="985" w:customStyle="1">
    <w:name w:val="Grid Table 3 - Accent 1"/>
    <w:basedOn w:val="818"/>
    <w:uiPriority w:val="99"/>
    <w:qFormat/>
    <w:tblPr/>
  </w:style>
  <w:style w:type="table" w:styleId="986" w:customStyle="1">
    <w:name w:val="Grid Table 3 - Accent 2"/>
    <w:basedOn w:val="818"/>
    <w:uiPriority w:val="99"/>
    <w:qFormat/>
    <w:tblPr/>
  </w:style>
  <w:style w:type="table" w:styleId="987" w:customStyle="1">
    <w:name w:val="Grid Table 3 - Accent 3"/>
    <w:basedOn w:val="818"/>
    <w:uiPriority w:val="99"/>
    <w:qFormat/>
    <w:tblPr/>
  </w:style>
  <w:style w:type="table" w:styleId="988" w:customStyle="1">
    <w:name w:val="Grid Table 3 - Accent 4"/>
    <w:basedOn w:val="818"/>
    <w:uiPriority w:val="99"/>
    <w:qFormat/>
    <w:tblPr/>
  </w:style>
  <w:style w:type="table" w:styleId="989" w:customStyle="1">
    <w:name w:val="Grid Table 3 - Accent 5"/>
    <w:basedOn w:val="818"/>
    <w:uiPriority w:val="99"/>
    <w:qFormat/>
    <w:tblPr/>
  </w:style>
  <w:style w:type="table" w:styleId="990" w:customStyle="1">
    <w:name w:val="Grid Table 3 - Accent 6"/>
    <w:basedOn w:val="818"/>
    <w:uiPriority w:val="99"/>
    <w:qFormat/>
    <w:tblPr/>
  </w:style>
  <w:style w:type="table" w:styleId="991" w:customStyle="1">
    <w:name w:val="Grid Table 4 - Accent 1"/>
    <w:basedOn w:val="818"/>
    <w:uiPriority w:val="59"/>
    <w:qFormat/>
    <w:tblPr/>
  </w:style>
  <w:style w:type="table" w:styleId="992" w:customStyle="1">
    <w:name w:val="Grid Table 4 - Accent 2"/>
    <w:basedOn w:val="818"/>
    <w:uiPriority w:val="59"/>
    <w:qFormat/>
    <w:tblPr/>
  </w:style>
  <w:style w:type="table" w:styleId="993" w:customStyle="1">
    <w:name w:val="Grid Table 4 - Accent 3"/>
    <w:basedOn w:val="818"/>
    <w:uiPriority w:val="59"/>
    <w:qFormat/>
    <w:tblPr/>
  </w:style>
  <w:style w:type="table" w:styleId="994" w:customStyle="1">
    <w:name w:val="Grid Table 4 - Accent 4"/>
    <w:basedOn w:val="818"/>
    <w:uiPriority w:val="59"/>
    <w:qFormat/>
    <w:tblPr/>
  </w:style>
  <w:style w:type="table" w:styleId="995" w:customStyle="1">
    <w:name w:val="Grid Table 4 - Accent 5"/>
    <w:basedOn w:val="818"/>
    <w:uiPriority w:val="59"/>
    <w:qFormat/>
    <w:tblPr/>
  </w:style>
  <w:style w:type="table" w:styleId="996" w:customStyle="1">
    <w:name w:val="Grid Table 4 - Accent 6"/>
    <w:basedOn w:val="818"/>
    <w:uiPriority w:val="59"/>
    <w:qFormat/>
    <w:tblPr/>
  </w:style>
  <w:style w:type="table" w:styleId="997" w:customStyle="1">
    <w:name w:val="Grid Table 5 Dark- Accent 1"/>
    <w:basedOn w:val="818"/>
    <w:uiPriority w:val="99"/>
    <w:qFormat/>
    <w:tblPr/>
  </w:style>
  <w:style w:type="table" w:styleId="998" w:customStyle="1">
    <w:name w:val="Grid Table 5 Dark - Accent 2"/>
    <w:basedOn w:val="818"/>
    <w:uiPriority w:val="99"/>
    <w:qFormat/>
    <w:tblPr/>
  </w:style>
  <w:style w:type="table" w:styleId="999" w:customStyle="1">
    <w:name w:val="Grid Table 5 Dark - Accent 3"/>
    <w:basedOn w:val="818"/>
    <w:uiPriority w:val="99"/>
    <w:qFormat/>
    <w:tblPr/>
  </w:style>
  <w:style w:type="table" w:styleId="1000" w:customStyle="1">
    <w:name w:val="Grid Table 5 Dark- Accent 4"/>
    <w:basedOn w:val="818"/>
    <w:uiPriority w:val="99"/>
    <w:qFormat/>
    <w:tblPr/>
  </w:style>
  <w:style w:type="table" w:styleId="1001" w:customStyle="1">
    <w:name w:val="Grid Table 5 Dark - Accent 5"/>
    <w:basedOn w:val="818"/>
    <w:uiPriority w:val="99"/>
    <w:qFormat/>
    <w:tblPr/>
  </w:style>
  <w:style w:type="table" w:styleId="1002" w:customStyle="1">
    <w:name w:val="Grid Table 5 Dark - Accent 6"/>
    <w:basedOn w:val="818"/>
    <w:uiPriority w:val="99"/>
    <w:qFormat/>
    <w:tblPr/>
  </w:style>
  <w:style w:type="table" w:styleId="1003" w:customStyle="1">
    <w:name w:val="Grid Table 6 Colorful - Accent 1"/>
    <w:basedOn w:val="818"/>
    <w:uiPriority w:val="99"/>
    <w:qFormat/>
    <w:tblPr/>
  </w:style>
  <w:style w:type="table" w:styleId="1004" w:customStyle="1">
    <w:name w:val="Grid Table 6 Colorful - Accent 2"/>
    <w:basedOn w:val="818"/>
    <w:uiPriority w:val="99"/>
    <w:qFormat/>
    <w:tblPr/>
  </w:style>
  <w:style w:type="table" w:styleId="1005" w:customStyle="1">
    <w:name w:val="Grid Table 6 Colorful - Accent 3"/>
    <w:basedOn w:val="818"/>
    <w:uiPriority w:val="99"/>
    <w:qFormat/>
    <w:tblPr/>
  </w:style>
  <w:style w:type="table" w:styleId="1006" w:customStyle="1">
    <w:name w:val="Grid Table 6 Colorful - Accent 4"/>
    <w:basedOn w:val="818"/>
    <w:uiPriority w:val="99"/>
    <w:qFormat/>
    <w:tblPr/>
  </w:style>
  <w:style w:type="table" w:styleId="1007" w:customStyle="1">
    <w:name w:val="Grid Table 6 Colorful - Accent 5"/>
    <w:basedOn w:val="818"/>
    <w:uiPriority w:val="99"/>
    <w:qFormat/>
    <w:tblPr/>
  </w:style>
  <w:style w:type="table" w:styleId="1008" w:customStyle="1">
    <w:name w:val="Grid Table 6 Colorful - Accent 6"/>
    <w:basedOn w:val="818"/>
    <w:uiPriority w:val="99"/>
    <w:qFormat/>
    <w:tblPr/>
  </w:style>
  <w:style w:type="table" w:styleId="1009" w:customStyle="1">
    <w:name w:val="Grid Table 7 Colorful - Accent 1"/>
    <w:basedOn w:val="818"/>
    <w:uiPriority w:val="99"/>
    <w:qFormat/>
    <w:tblPr/>
  </w:style>
  <w:style w:type="table" w:styleId="1010" w:customStyle="1">
    <w:name w:val="Grid Table 7 Colorful - Accent 2"/>
    <w:basedOn w:val="818"/>
    <w:uiPriority w:val="99"/>
    <w:qFormat/>
    <w:tblPr/>
  </w:style>
  <w:style w:type="table" w:styleId="1011" w:customStyle="1">
    <w:name w:val="Grid Table 7 Colorful - Accent 3"/>
    <w:basedOn w:val="818"/>
    <w:uiPriority w:val="99"/>
    <w:qFormat/>
    <w:tblPr/>
  </w:style>
  <w:style w:type="table" w:styleId="1012" w:customStyle="1">
    <w:name w:val="Grid Table 7 Colorful - Accent 4"/>
    <w:basedOn w:val="818"/>
    <w:uiPriority w:val="99"/>
    <w:qFormat/>
    <w:tblPr/>
  </w:style>
  <w:style w:type="table" w:styleId="1013" w:customStyle="1">
    <w:name w:val="Grid Table 7 Colorful - Accent 5"/>
    <w:basedOn w:val="818"/>
    <w:uiPriority w:val="99"/>
    <w:qFormat/>
    <w:tblPr/>
  </w:style>
  <w:style w:type="table" w:styleId="1014" w:customStyle="1">
    <w:name w:val="Grid Table 7 Colorful - Accent 6"/>
    <w:basedOn w:val="818"/>
    <w:uiPriority w:val="99"/>
    <w:qFormat/>
    <w:tblPr/>
  </w:style>
  <w:style w:type="table" w:styleId="1015" w:customStyle="1">
    <w:name w:val="List Table 1 Light - Accent 1"/>
    <w:basedOn w:val="818"/>
    <w:uiPriority w:val="99"/>
    <w:qFormat/>
    <w:tblPr/>
  </w:style>
  <w:style w:type="table" w:styleId="1016" w:customStyle="1">
    <w:name w:val="List Table 1 Light - Accent 2"/>
    <w:basedOn w:val="818"/>
    <w:uiPriority w:val="99"/>
    <w:qFormat/>
    <w:tblPr/>
  </w:style>
  <w:style w:type="table" w:styleId="1017" w:customStyle="1">
    <w:name w:val="List Table 1 Light - Accent 3"/>
    <w:basedOn w:val="818"/>
    <w:uiPriority w:val="99"/>
    <w:qFormat/>
    <w:tblPr/>
  </w:style>
  <w:style w:type="table" w:styleId="1018" w:customStyle="1">
    <w:name w:val="List Table 1 Light - Accent 4"/>
    <w:basedOn w:val="818"/>
    <w:uiPriority w:val="99"/>
    <w:qFormat/>
    <w:tblPr/>
  </w:style>
  <w:style w:type="table" w:styleId="1019" w:customStyle="1">
    <w:name w:val="List Table 1 Light - Accent 5"/>
    <w:basedOn w:val="818"/>
    <w:uiPriority w:val="99"/>
    <w:qFormat/>
    <w:tblPr/>
  </w:style>
  <w:style w:type="table" w:styleId="1020" w:customStyle="1">
    <w:name w:val="List Table 1 Light - Accent 6"/>
    <w:basedOn w:val="818"/>
    <w:uiPriority w:val="99"/>
    <w:qFormat/>
    <w:tblPr/>
  </w:style>
  <w:style w:type="table" w:styleId="1021" w:customStyle="1">
    <w:name w:val="List Table 2 - Accent 1"/>
    <w:basedOn w:val="818"/>
    <w:uiPriority w:val="99"/>
    <w:qFormat/>
    <w:tblPr/>
  </w:style>
  <w:style w:type="table" w:styleId="1022" w:customStyle="1">
    <w:name w:val="List Table 2 - Accent 2"/>
    <w:basedOn w:val="818"/>
    <w:uiPriority w:val="99"/>
    <w:qFormat/>
    <w:tblPr/>
  </w:style>
  <w:style w:type="table" w:styleId="1023" w:customStyle="1">
    <w:name w:val="List Table 2 - Accent 3"/>
    <w:basedOn w:val="818"/>
    <w:uiPriority w:val="99"/>
    <w:qFormat/>
    <w:tblPr/>
  </w:style>
  <w:style w:type="table" w:styleId="1024" w:customStyle="1">
    <w:name w:val="List Table 2 - Accent 4"/>
    <w:basedOn w:val="818"/>
    <w:uiPriority w:val="99"/>
    <w:qFormat/>
    <w:tblPr/>
  </w:style>
  <w:style w:type="table" w:styleId="1025" w:customStyle="1">
    <w:name w:val="List Table 2 - Accent 5"/>
    <w:basedOn w:val="818"/>
    <w:uiPriority w:val="99"/>
    <w:qFormat/>
    <w:tblPr/>
  </w:style>
  <w:style w:type="table" w:styleId="1026" w:customStyle="1">
    <w:name w:val="List Table 2 - Accent 6"/>
    <w:basedOn w:val="818"/>
    <w:uiPriority w:val="99"/>
    <w:qFormat/>
    <w:tblPr/>
  </w:style>
  <w:style w:type="table" w:styleId="1027" w:customStyle="1">
    <w:name w:val="List Table 3 - Accent 1"/>
    <w:basedOn w:val="818"/>
    <w:uiPriority w:val="99"/>
    <w:qFormat/>
    <w:tblPr/>
  </w:style>
  <w:style w:type="table" w:styleId="1028" w:customStyle="1">
    <w:name w:val="List Table 3 - Accent 2"/>
    <w:basedOn w:val="818"/>
    <w:uiPriority w:val="99"/>
    <w:qFormat/>
    <w:tblPr/>
  </w:style>
  <w:style w:type="table" w:styleId="1029" w:customStyle="1">
    <w:name w:val="List Table 3 - Accent 3"/>
    <w:basedOn w:val="818"/>
    <w:uiPriority w:val="99"/>
    <w:qFormat/>
    <w:tblPr/>
  </w:style>
  <w:style w:type="table" w:styleId="1030" w:customStyle="1">
    <w:name w:val="List Table 3 - Accent 4"/>
    <w:basedOn w:val="818"/>
    <w:uiPriority w:val="99"/>
    <w:qFormat/>
    <w:tblPr/>
  </w:style>
  <w:style w:type="table" w:styleId="1031" w:customStyle="1">
    <w:name w:val="List Table 3 - Accent 5"/>
    <w:basedOn w:val="818"/>
    <w:uiPriority w:val="99"/>
    <w:qFormat/>
    <w:tblPr/>
  </w:style>
  <w:style w:type="table" w:styleId="1032" w:customStyle="1">
    <w:name w:val="List Table 3 - Accent 6"/>
    <w:basedOn w:val="818"/>
    <w:uiPriority w:val="99"/>
    <w:qFormat/>
    <w:tblPr/>
  </w:style>
  <w:style w:type="table" w:styleId="1033" w:customStyle="1">
    <w:name w:val="List Table 4 - Accent 1"/>
    <w:basedOn w:val="818"/>
    <w:uiPriority w:val="99"/>
    <w:qFormat/>
    <w:tblPr/>
  </w:style>
  <w:style w:type="table" w:styleId="1034" w:customStyle="1">
    <w:name w:val="List Table 4 - Accent 2"/>
    <w:basedOn w:val="818"/>
    <w:uiPriority w:val="99"/>
    <w:qFormat/>
    <w:tblPr/>
  </w:style>
  <w:style w:type="table" w:styleId="1035" w:customStyle="1">
    <w:name w:val="List Table 4 - Accent 3"/>
    <w:basedOn w:val="818"/>
    <w:uiPriority w:val="99"/>
    <w:qFormat/>
    <w:tblPr/>
  </w:style>
  <w:style w:type="table" w:styleId="1036" w:customStyle="1">
    <w:name w:val="List Table 4 - Accent 4"/>
    <w:basedOn w:val="818"/>
    <w:uiPriority w:val="99"/>
    <w:qFormat/>
    <w:tblPr/>
  </w:style>
  <w:style w:type="table" w:styleId="1037" w:customStyle="1">
    <w:name w:val="List Table 4 - Accent 5"/>
    <w:basedOn w:val="818"/>
    <w:uiPriority w:val="99"/>
    <w:qFormat/>
    <w:tblPr/>
  </w:style>
  <w:style w:type="table" w:styleId="1038" w:customStyle="1">
    <w:name w:val="List Table 4 - Accent 6"/>
    <w:basedOn w:val="818"/>
    <w:uiPriority w:val="99"/>
    <w:qFormat/>
    <w:tblPr/>
  </w:style>
  <w:style w:type="table" w:styleId="1039" w:customStyle="1">
    <w:name w:val="List Table 5 Dark - Accent 1"/>
    <w:basedOn w:val="818"/>
    <w:uiPriority w:val="99"/>
    <w:qFormat/>
    <w:tblPr/>
  </w:style>
  <w:style w:type="table" w:styleId="1040" w:customStyle="1">
    <w:name w:val="List Table 5 Dark - Accent 2"/>
    <w:basedOn w:val="818"/>
    <w:uiPriority w:val="99"/>
    <w:qFormat/>
    <w:tblPr/>
  </w:style>
  <w:style w:type="table" w:styleId="1041" w:customStyle="1">
    <w:name w:val="List Table 5 Dark - Accent 3"/>
    <w:basedOn w:val="818"/>
    <w:uiPriority w:val="99"/>
    <w:qFormat/>
    <w:tblPr/>
  </w:style>
  <w:style w:type="table" w:styleId="1042" w:customStyle="1">
    <w:name w:val="List Table 5 Dark - Accent 4"/>
    <w:basedOn w:val="818"/>
    <w:uiPriority w:val="99"/>
    <w:qFormat/>
    <w:tblPr/>
  </w:style>
  <w:style w:type="table" w:styleId="1043" w:customStyle="1">
    <w:name w:val="List Table 5 Dark - Accent 5"/>
    <w:basedOn w:val="818"/>
    <w:uiPriority w:val="99"/>
    <w:qFormat/>
    <w:tblPr/>
  </w:style>
  <w:style w:type="table" w:styleId="1044" w:customStyle="1">
    <w:name w:val="List Table 5 Dark - Accent 6"/>
    <w:basedOn w:val="818"/>
    <w:uiPriority w:val="99"/>
    <w:qFormat/>
    <w:tblPr/>
  </w:style>
  <w:style w:type="table" w:styleId="1045" w:customStyle="1">
    <w:name w:val="List Table 6 Colorful - Accent 1"/>
    <w:basedOn w:val="818"/>
    <w:uiPriority w:val="99"/>
    <w:qFormat/>
    <w:tblPr/>
  </w:style>
  <w:style w:type="table" w:styleId="1046" w:customStyle="1">
    <w:name w:val="List Table 6 Colorful - Accent 2"/>
    <w:basedOn w:val="818"/>
    <w:uiPriority w:val="99"/>
    <w:qFormat/>
    <w:tblPr/>
  </w:style>
  <w:style w:type="table" w:styleId="1047" w:customStyle="1">
    <w:name w:val="List Table 6 Colorful - Accent 3"/>
    <w:basedOn w:val="818"/>
    <w:uiPriority w:val="99"/>
    <w:qFormat/>
    <w:tblPr/>
  </w:style>
  <w:style w:type="table" w:styleId="1048" w:customStyle="1">
    <w:name w:val="List Table 6 Colorful - Accent 4"/>
    <w:basedOn w:val="818"/>
    <w:uiPriority w:val="99"/>
    <w:qFormat/>
    <w:tblPr/>
  </w:style>
  <w:style w:type="table" w:styleId="1049" w:customStyle="1">
    <w:name w:val="List Table 6 Colorful - Accent 5"/>
    <w:basedOn w:val="818"/>
    <w:uiPriority w:val="99"/>
    <w:qFormat/>
    <w:tblPr/>
  </w:style>
  <w:style w:type="table" w:styleId="1050" w:customStyle="1">
    <w:name w:val="List Table 6 Colorful - Accent 6"/>
    <w:basedOn w:val="818"/>
    <w:uiPriority w:val="99"/>
    <w:qFormat/>
    <w:tblPr/>
  </w:style>
  <w:style w:type="table" w:styleId="1051" w:customStyle="1">
    <w:name w:val="List Table 7 Colorful - Accent 1"/>
    <w:basedOn w:val="818"/>
    <w:uiPriority w:val="99"/>
    <w:qFormat/>
    <w:tblPr/>
  </w:style>
  <w:style w:type="table" w:styleId="1052" w:customStyle="1">
    <w:name w:val="List Table 7 Colorful - Accent 2"/>
    <w:basedOn w:val="818"/>
    <w:uiPriority w:val="99"/>
    <w:qFormat/>
    <w:tblPr/>
  </w:style>
  <w:style w:type="table" w:styleId="1053" w:customStyle="1">
    <w:name w:val="List Table 7 Colorful - Accent 3"/>
    <w:basedOn w:val="818"/>
    <w:uiPriority w:val="99"/>
    <w:qFormat/>
    <w:tblPr/>
  </w:style>
  <w:style w:type="table" w:styleId="1054" w:customStyle="1">
    <w:name w:val="List Table 7 Colorful - Accent 4"/>
    <w:basedOn w:val="818"/>
    <w:uiPriority w:val="99"/>
    <w:qFormat/>
    <w:tblPr/>
  </w:style>
  <w:style w:type="table" w:styleId="1055" w:customStyle="1">
    <w:name w:val="List Table 7 Colorful - Accent 5"/>
    <w:basedOn w:val="818"/>
    <w:uiPriority w:val="99"/>
    <w:qFormat/>
    <w:tblPr/>
  </w:style>
  <w:style w:type="table" w:styleId="1056" w:customStyle="1">
    <w:name w:val="List Table 7 Colorful - Accent 6"/>
    <w:basedOn w:val="818"/>
    <w:uiPriority w:val="99"/>
    <w:qFormat/>
    <w:tblPr/>
  </w:style>
  <w:style w:type="table" w:styleId="1057" w:customStyle="1">
    <w:name w:val="Lined - Accent"/>
    <w:basedOn w:val="818"/>
    <w:uiPriority w:val="99"/>
    <w:qFormat/>
    <w:rPr>
      <w:color w:val="404040"/>
    </w:rPr>
    <w:tblPr/>
  </w:style>
  <w:style w:type="table" w:styleId="1058" w:customStyle="1">
    <w:name w:val="Lined - Accent 1"/>
    <w:basedOn w:val="818"/>
    <w:uiPriority w:val="99"/>
    <w:qFormat/>
    <w:rPr>
      <w:color w:val="404040"/>
    </w:rPr>
    <w:tblPr/>
  </w:style>
  <w:style w:type="table" w:styleId="1059" w:customStyle="1">
    <w:name w:val="Lined - Accent 2"/>
    <w:basedOn w:val="818"/>
    <w:uiPriority w:val="99"/>
    <w:qFormat/>
    <w:rPr>
      <w:color w:val="404040"/>
    </w:rPr>
    <w:tblPr/>
  </w:style>
  <w:style w:type="table" w:styleId="1060" w:customStyle="1">
    <w:name w:val="Lined - Accent 3"/>
    <w:basedOn w:val="818"/>
    <w:uiPriority w:val="99"/>
    <w:qFormat/>
    <w:rPr>
      <w:color w:val="404040"/>
    </w:rPr>
    <w:tblPr/>
  </w:style>
  <w:style w:type="table" w:styleId="1061" w:customStyle="1">
    <w:name w:val="Lined - Accent 4"/>
    <w:basedOn w:val="818"/>
    <w:uiPriority w:val="99"/>
    <w:qFormat/>
    <w:rPr>
      <w:color w:val="404040"/>
    </w:rPr>
    <w:tblPr/>
  </w:style>
  <w:style w:type="table" w:styleId="1062" w:customStyle="1">
    <w:name w:val="Lined - Accent 5"/>
    <w:basedOn w:val="818"/>
    <w:uiPriority w:val="99"/>
    <w:qFormat/>
    <w:rPr>
      <w:color w:val="404040"/>
    </w:rPr>
    <w:tblPr/>
  </w:style>
  <w:style w:type="table" w:styleId="1063" w:customStyle="1">
    <w:name w:val="Lined - Accent 6"/>
    <w:basedOn w:val="818"/>
    <w:uiPriority w:val="99"/>
    <w:qFormat/>
    <w:rPr>
      <w:color w:val="404040"/>
    </w:rPr>
    <w:tblPr/>
  </w:style>
  <w:style w:type="table" w:styleId="1064" w:customStyle="1">
    <w:name w:val="Bordered &amp; Lined - Accent"/>
    <w:basedOn w:val="818"/>
    <w:uiPriority w:val="99"/>
    <w:qFormat/>
    <w:rPr>
      <w:color w:val="404040"/>
    </w:rPr>
    <w:tblPr/>
  </w:style>
  <w:style w:type="table" w:styleId="1065" w:customStyle="1">
    <w:name w:val="Bordered &amp; Lined - Accent 1"/>
    <w:basedOn w:val="818"/>
    <w:uiPriority w:val="99"/>
    <w:qFormat/>
    <w:rPr>
      <w:color w:val="404040"/>
    </w:rPr>
    <w:tblPr/>
  </w:style>
  <w:style w:type="table" w:styleId="1066" w:customStyle="1">
    <w:name w:val="Bordered &amp; Lined - Accent 2"/>
    <w:basedOn w:val="818"/>
    <w:uiPriority w:val="99"/>
    <w:qFormat/>
    <w:rPr>
      <w:color w:val="404040"/>
    </w:rPr>
    <w:tblPr/>
  </w:style>
  <w:style w:type="table" w:styleId="1067" w:customStyle="1">
    <w:name w:val="Bordered &amp; Lined - Accent 3"/>
    <w:basedOn w:val="818"/>
    <w:uiPriority w:val="99"/>
    <w:qFormat/>
    <w:rPr>
      <w:color w:val="404040"/>
    </w:rPr>
    <w:tblPr/>
  </w:style>
  <w:style w:type="table" w:styleId="1068" w:customStyle="1">
    <w:name w:val="Bordered &amp; Lined - Accent 4"/>
    <w:basedOn w:val="818"/>
    <w:uiPriority w:val="99"/>
    <w:qFormat/>
    <w:rPr>
      <w:color w:val="404040"/>
    </w:rPr>
    <w:tblPr/>
  </w:style>
  <w:style w:type="table" w:styleId="1069" w:customStyle="1">
    <w:name w:val="Bordered &amp; Lined - Accent 5"/>
    <w:basedOn w:val="818"/>
    <w:uiPriority w:val="99"/>
    <w:qFormat/>
    <w:rPr>
      <w:color w:val="404040"/>
    </w:rPr>
    <w:tblPr/>
  </w:style>
  <w:style w:type="table" w:styleId="1070" w:customStyle="1">
    <w:name w:val="Bordered &amp; Lined - Accent 6"/>
    <w:basedOn w:val="818"/>
    <w:uiPriority w:val="99"/>
    <w:qFormat/>
    <w:rPr>
      <w:color w:val="404040"/>
    </w:rPr>
    <w:tblPr/>
  </w:style>
  <w:style w:type="table" w:styleId="1071" w:customStyle="1">
    <w:name w:val="Bordered"/>
    <w:basedOn w:val="818"/>
    <w:uiPriority w:val="99"/>
    <w:qFormat/>
    <w:tblPr/>
  </w:style>
  <w:style w:type="table" w:styleId="1072" w:customStyle="1">
    <w:name w:val="Bordered - Accent 1"/>
    <w:basedOn w:val="818"/>
    <w:uiPriority w:val="99"/>
    <w:qFormat/>
    <w:tblPr/>
  </w:style>
  <w:style w:type="table" w:styleId="1073" w:customStyle="1">
    <w:name w:val="Bordered - Accent 2"/>
    <w:basedOn w:val="818"/>
    <w:uiPriority w:val="99"/>
    <w:qFormat/>
    <w:tblPr/>
  </w:style>
  <w:style w:type="table" w:styleId="1074" w:customStyle="1">
    <w:name w:val="Bordered - Accent 3"/>
    <w:basedOn w:val="818"/>
    <w:uiPriority w:val="99"/>
    <w:qFormat/>
    <w:tblPr/>
  </w:style>
  <w:style w:type="table" w:styleId="1075" w:customStyle="1">
    <w:name w:val="Bordered - Accent 4"/>
    <w:basedOn w:val="818"/>
    <w:uiPriority w:val="99"/>
    <w:qFormat/>
    <w:tblPr/>
  </w:style>
  <w:style w:type="table" w:styleId="1076" w:customStyle="1">
    <w:name w:val="Bordered - Accent 5"/>
    <w:basedOn w:val="818"/>
    <w:uiPriority w:val="99"/>
    <w:qFormat/>
    <w:tblPr/>
  </w:style>
  <w:style w:type="table" w:styleId="1077" w:customStyle="1">
    <w:name w:val="Bordered - Accent 6"/>
    <w:basedOn w:val="818"/>
    <w:uiPriority w:val="99"/>
    <w:qFormat/>
    <w:tblPr/>
  </w:style>
  <w:style w:type="paragraph" w:styleId="1078" w:customStyle="1">
    <w:name w:val="TOC 标题11"/>
    <w:uiPriority w:val="39"/>
    <w:unhideWhenUsed/>
    <w:qFormat/>
    <w:rPr>
      <w:rFonts w:hint="default" w:ascii="Times New Roman" w:hAnsi="Times New Roman" w:eastAsia="宋体" w:cs="Times New Roman"/>
      <w:lang w:val="en-US" w:eastAsia="zh-CN" w:bidi="ar-SA"/>
    </w:rPr>
  </w:style>
  <w:style w:type="paragraph" w:styleId="1079" w:customStyle="1">
    <w:name w:val="Normal_0"/>
    <w:uiPriority w:val="99"/>
    <w:qFormat/>
    <w:rPr>
      <w:rFonts w:hint="default" w:ascii="黑体" w:hAnsi="黑体" w:eastAsia="黑体" w:cs="Times New Roman"/>
      <w:b/>
      <w:sz w:val="32"/>
      <w:szCs w:val="24"/>
      <w:lang w:val="en-US" w:eastAsia="zh-CN" w:bidi="ar-SA"/>
    </w:rPr>
  </w:style>
  <w:style w:type="paragraph" w:styleId="1080" w:customStyle="1">
    <w:name w:val="正文1"/>
    <w:next w:val="809"/>
    <w:uiPriority w:val="99"/>
    <w:qFormat/>
    <w:rPr>
      <w:rFonts w:hint="default" w:ascii="Times New Roman" w:hAnsi="Times New Roman" w:eastAsia="Times New Roman" w:cs="Times New Roman"/>
      <w:sz w:val="24"/>
      <w:szCs w:val="24"/>
      <w:lang w:val="en-US" w:eastAsia="zh-CN" w:bidi="ar-SA"/>
    </w:rPr>
  </w:style>
  <w:style w:type="paragraph" w:styleId="1081" w:customStyle="1">
    <w:name w:val="Normal_0_3"/>
    <w:uiPriority w:val="99"/>
    <w:qFormat/>
    <w:rPr>
      <w:rFonts w:hint="default" w:ascii="黑体" w:hAnsi="黑体" w:eastAsia="黑体" w:cs="黑体"/>
      <w:b/>
      <w:sz w:val="32"/>
      <w:szCs w:val="24"/>
      <w:lang w:val="en-US" w:eastAsia="zh-CN" w:bidi="ar-SA"/>
    </w:rPr>
  </w:style>
  <w:style w:type="paragraph" w:styleId="1082" w:customStyle="1">
    <w:name w:val="Normal_0_2"/>
    <w:next w:val="1083"/>
    <w:uiPriority w:val="99"/>
    <w:qFormat/>
    <w:rPr>
      <w:rFonts w:hint="default" w:ascii="黑体" w:hAnsi="黑体" w:eastAsia="黑体" w:cs="黑体"/>
      <w:b/>
      <w:sz w:val="32"/>
      <w:szCs w:val="24"/>
      <w:lang w:val="en-US" w:eastAsia="zh-CN" w:bidi="ar-SA"/>
    </w:rPr>
  </w:style>
  <w:style w:type="paragraph" w:styleId="1083" w:customStyle="1">
    <w:name w:val="Body Text First Indent_1"/>
    <w:basedOn w:val="1084"/>
    <w:uiPriority w:val="99"/>
    <w:unhideWhenUsed/>
    <w:qFormat/>
    <w:pPr>
      <w:ind w:firstLine="420"/>
      <w:spacing w:after="120"/>
    </w:pPr>
    <w:rPr>
      <w:rFonts w:eastAsia="Times New Roman"/>
      <w:sz w:val="20"/>
    </w:rPr>
  </w:style>
  <w:style w:type="paragraph" w:styleId="1084" w:customStyle="1">
    <w:name w:val="Normal11"/>
    <w:next w:val="809"/>
    <w:uiPriority w:val="0"/>
    <w:qFormat/>
    <w:pPr>
      <w:jc w:val="both"/>
      <w:widowControl w:val="off"/>
    </w:pPr>
    <w:rPr>
      <w:rFonts w:hint="default" w:ascii="Times New Roman" w:hAnsi="Times New Roman" w:eastAsia="宋体" w:cs="Times New Roman"/>
      <w:szCs w:val="21"/>
      <w:lang w:val="en-US" w:eastAsia="zh-CN" w:bidi="ar-SA"/>
    </w:rPr>
  </w:style>
  <w:style w:type="paragraph" w:styleId="1085" w:customStyle="1">
    <w:name w:val="Normal_1_2"/>
    <w:uiPriority w:val="99"/>
    <w:qFormat/>
    <w:rPr>
      <w:rFonts w:hint="default" w:ascii="Times New Roman" w:hAnsi="Times New Roman" w:eastAsia="Times New Roman" w:cs="Times New Roman"/>
      <w:sz w:val="24"/>
      <w:szCs w:val="24"/>
      <w:lang w:val="en-US" w:eastAsia="zh-CN" w:bidi="ar-SA"/>
    </w:rPr>
  </w:style>
  <w:style w:type="paragraph" w:styleId="1086" w:customStyle="1">
    <w:name w:val="Normal_0_1"/>
    <w:next w:val="1087"/>
    <w:uiPriority w:val="99"/>
    <w:qFormat/>
    <w:rPr>
      <w:rFonts w:hint="default" w:ascii="黑体" w:hAnsi="黑体" w:eastAsia="黑体" w:cs="黑体"/>
      <w:b/>
      <w:sz w:val="32"/>
      <w:szCs w:val="24"/>
      <w:lang w:val="en-US" w:eastAsia="zh-CN" w:bidi="ar-SA"/>
    </w:rPr>
  </w:style>
  <w:style w:type="paragraph" w:styleId="1087" w:customStyle="1">
    <w:name w:val="Body Text First Indent_0"/>
    <w:basedOn w:val="1088"/>
    <w:uiPriority w:val="0"/>
    <w:unhideWhenUsed/>
    <w:qFormat/>
    <w:pPr>
      <w:ind w:firstLine="420"/>
      <w:spacing w:after="120"/>
    </w:pPr>
    <w:rPr>
      <w:rFonts w:eastAsia="Times New Roman"/>
    </w:rPr>
  </w:style>
  <w:style w:type="paragraph" w:styleId="1088" w:customStyle="1">
    <w:name w:val="正文3"/>
    <w:next w:val="1089"/>
    <w:uiPriority w:val="99"/>
    <w:qFormat/>
    <w:rPr>
      <w:rFonts w:hint="default" w:ascii="Times New Roman" w:hAnsi="Times New Roman" w:eastAsia="Times New Roman" w:cs="Times New Roman"/>
      <w:sz w:val="24"/>
      <w:szCs w:val="24"/>
      <w:lang w:val="en-US" w:eastAsia="zh-CN" w:bidi="ar-SA"/>
    </w:rPr>
  </w:style>
  <w:style w:type="paragraph" w:styleId="1089" w:customStyle="1">
    <w:name w:val="正文首行缩进3"/>
    <w:basedOn w:val="1080"/>
    <w:uiPriority w:val="99"/>
    <w:unhideWhenUsed/>
    <w:qFormat/>
    <w:pPr>
      <w:ind w:firstLine="420"/>
      <w:spacing w:after="120"/>
    </w:pPr>
    <w:rPr>
      <w:sz w:val="20"/>
    </w:rPr>
  </w:style>
  <w:style w:type="paragraph" w:styleId="1090" w:customStyle="1">
    <w:name w:val="Normal_1_1"/>
    <w:uiPriority w:val="99"/>
    <w:qFormat/>
    <w:rPr>
      <w:rFonts w:hint="default" w:ascii="黑体" w:hAnsi="黑体" w:eastAsia="黑体" w:cs="黑体"/>
      <w:b/>
      <w:sz w:val="32"/>
      <w:szCs w:val="24"/>
      <w:lang w:val="en-US" w:eastAsia="zh-CN" w:bidi="ar-SA"/>
    </w:rPr>
  </w:style>
  <w:style w:type="paragraph" w:styleId="1091" w:customStyle="1">
    <w:name w:val="正文_0_1"/>
    <w:uiPriority w:val="99"/>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_1_1"/>
    <w:uiPriority w:val="99"/>
    <w:qFormat/>
    <w:pPr>
      <w:jc w:val="both"/>
      <w:widowControl w:val="off"/>
    </w:pPr>
    <w:rPr>
      <w:rFonts w:hint="default" w:ascii="Calibri" w:hAnsi="Calibri" w:eastAsia="宋体" w:cs="Times New Roman"/>
      <w:sz w:val="21"/>
      <w:szCs w:val="22"/>
      <w:lang w:val="en-US" w:eastAsia="zh-CN" w:bidi="ar-SA"/>
    </w:rPr>
  </w:style>
  <w:style w:type="paragraph" w:styleId="1093" w:customStyle="1">
    <w:name w:val="Normal_2_0"/>
    <w:uiPriority w:val="99"/>
    <w:qFormat/>
    <w:rPr>
      <w:rFonts w:hint="default" w:ascii="黑体" w:hAnsi="黑体" w:eastAsia="黑体" w:cs="黑体"/>
      <w:b/>
      <w:sz w:val="32"/>
      <w:szCs w:val="24"/>
      <w:lang w:val="en-US" w:eastAsia="zh-CN" w:bidi="ar-SA"/>
    </w:rPr>
  </w:style>
  <w:style w:type="paragraph" w:styleId="1094" w:customStyle="1">
    <w:name w:val="Normal_3_0"/>
    <w:uiPriority w:val="99"/>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4_0"/>
    <w:uiPriority w:val="0"/>
    <w:qFormat/>
    <w:rPr>
      <w:rFonts w:hint="default" w:ascii="黑体" w:hAnsi="黑体" w:eastAsia="黑体" w:cs="黑体"/>
      <w:b/>
      <w:sz w:val="32"/>
      <w:szCs w:val="24"/>
      <w:lang w:val="en-US" w:eastAsia="zh-CN" w:bidi="ar-SA"/>
    </w:rPr>
  </w:style>
  <w:style w:type="paragraph" w:styleId="1096" w:customStyle="1">
    <w:name w:val="Normal_5_0"/>
    <w:uiPriority w:val="99"/>
    <w:qFormat/>
    <w:pPr>
      <w:jc w:val="both"/>
      <w:widowControl w:val="off"/>
    </w:pPr>
    <w:rPr>
      <w:rFonts w:hint="default" w:ascii="Calibri" w:hAnsi="Calibri" w:eastAsia="宋体" w:cs="Times New Roman"/>
      <w:sz w:val="21"/>
      <w:szCs w:val="22"/>
      <w:lang w:val="en-US" w:eastAsia="zh-CN" w:bidi="ar-SA"/>
    </w:rPr>
  </w:style>
  <w:style w:type="paragraph" w:styleId="1097" w:customStyle="1">
    <w:name w:val="Normal_6_0"/>
    <w:uiPriority w:val="99"/>
    <w:qFormat/>
    <w:rPr>
      <w:rFonts w:hint="default" w:ascii="黑体" w:hAnsi="黑体" w:eastAsia="黑体" w:cs="黑体"/>
      <w:b/>
      <w:sz w:val="32"/>
      <w:szCs w:val="24"/>
      <w:lang w:val="en-US" w:eastAsia="zh-CN" w:bidi="ar-SA"/>
    </w:rPr>
  </w:style>
  <w:style w:type="paragraph" w:styleId="1098" w:customStyle="1">
    <w:name w:val="正文_1_0_0"/>
    <w:uiPriority w:val="99"/>
    <w:qFormat/>
    <w:pPr>
      <w:jc w:val="both"/>
      <w:widowControl w:val="off"/>
    </w:pPr>
    <w:rPr>
      <w:rFonts w:hint="default" w:ascii="Times New Roman" w:hAnsi="Times New Roman" w:eastAsia="宋体" w:cs="Times New Roman"/>
      <w:sz w:val="21"/>
      <w:lang w:val="en-US" w:eastAsia="zh-CN" w:bidi="ar-SA"/>
    </w:rPr>
  </w:style>
  <w:style w:type="paragraph" w:styleId="1099" w:customStyle="1">
    <w:name w:val="正文_0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正文_1_0_0_0"/>
    <w:uiPriority w:val="99"/>
    <w:qFormat/>
    <w:pPr>
      <w:jc w:val="both"/>
      <w:widowControl w:val="off"/>
    </w:pPr>
    <w:rPr>
      <w:rFonts w:hint="default" w:ascii="Times New Roman" w:hAnsi="Times New Roman" w:eastAsia="宋体" w:cs="Times New Roman"/>
      <w:sz w:val="21"/>
      <w:lang w:val="en-US" w:eastAsia="zh-CN" w:bidi="ar-SA"/>
    </w:rPr>
  </w:style>
  <w:style w:type="paragraph" w:styleId="1101" w:customStyle="1">
    <w:name w:val="Normal_7_0"/>
    <w:uiPriority w:val="99"/>
    <w:qFormat/>
    <w:rPr>
      <w:rFonts w:hint="default" w:ascii="黑体" w:hAnsi="黑体" w:eastAsia="黑体" w:cs="黑体"/>
      <w:b/>
      <w:sz w:val="32"/>
      <w:szCs w:val="24"/>
      <w:lang w:val="en-US" w:eastAsia="zh-CN" w:bidi="ar-SA"/>
    </w:rPr>
  </w:style>
  <w:style w:type="paragraph" w:styleId="1102" w:customStyle="1">
    <w:name w:val="Normal_8_0"/>
    <w:uiPriority w:val="99"/>
    <w:qFormat/>
    <w:rPr>
      <w:rFonts w:hint="default" w:ascii="Times New Roman" w:hAnsi="Times New Roman" w:eastAsia="Times New Roman" w:cs="Times New Roman"/>
      <w:sz w:val="24"/>
      <w:szCs w:val="24"/>
      <w:lang w:val="en-US" w:eastAsia="zh-CN" w:bidi="ar-SA"/>
    </w:rPr>
  </w:style>
  <w:style w:type="paragraph" w:styleId="1103" w:customStyle="1">
    <w:name w:val="Normal_9_0"/>
    <w:uiPriority w:val="99"/>
    <w:qFormat/>
    <w:rPr>
      <w:rFonts w:hint="default" w:ascii="Times New Roman" w:hAnsi="Times New Roman" w:eastAsia="Times New Roman" w:cs="Times New Roman"/>
      <w:sz w:val="24"/>
      <w:szCs w:val="24"/>
      <w:lang w:val="en-US" w:eastAsia="zh-CN" w:bidi="ar-SA"/>
    </w:rPr>
  </w:style>
  <w:style w:type="paragraph" w:styleId="1104" w:customStyle="1">
    <w:name w:val="Normal_10_0"/>
    <w:uiPriority w:val="99"/>
    <w:qFormat/>
    <w:rPr>
      <w:rFonts w:hint="default" w:ascii="黑体" w:hAnsi="黑体" w:eastAsia="黑体" w:cs="黑体"/>
      <w:b/>
      <w:sz w:val="32"/>
      <w:szCs w:val="24"/>
      <w:lang w:val="en-US" w:eastAsia="zh-CN" w:bidi="ar-SA"/>
    </w:rPr>
  </w:style>
  <w:style w:type="paragraph" w:styleId="110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段_1"/>
    <w:next w:val="1105"/>
    <w:uiPriority w:val="0"/>
    <w:qFormat/>
    <w:pPr>
      <w:ind w:firstLine="420"/>
      <w:jc w:val="both"/>
      <w:tabs>
        <w:tab w:val="center" w:pos="4201" w:leader="none"/>
        <w:tab w:val="right" w:pos="9298" w:leader="dot"/>
      </w:tabs>
    </w:pPr>
    <w:rPr>
      <w:rFonts w:hint="default" w:ascii="Calibri Light" w:hAnsi="Wingdings" w:eastAsia="宋体" w:cs="Times New Roman"/>
      <w:sz w:val="21"/>
      <w:lang w:val="en-US" w:eastAsia="zh-CN" w:bidi="ar-SA"/>
    </w:rPr>
  </w:style>
  <w:style w:type="paragraph" w:styleId="1107" w:customStyle="1">
    <w:name w:val="正文首行缩进 2_1"/>
    <w:basedOn w:val="1108"/>
    <w:next w:val="1109"/>
    <w:uiPriority w:val="0"/>
    <w:qFormat/>
    <w:pPr>
      <w:ind w:left="200" w:firstLine="200"/>
      <w:spacing w:after="120"/>
    </w:pPr>
    <w:rPr>
      <w:rFonts w:ascii="Times New Roman"/>
      <w:szCs w:val="24"/>
    </w:rPr>
  </w:style>
  <w:style w:type="paragraph" w:styleId="1108" w:customStyle="1">
    <w:name w:val="正文文本缩进_1"/>
    <w:basedOn w:val="942"/>
    <w:next w:val="1107"/>
    <w:uiPriority w:val="0"/>
    <w:qFormat/>
    <w:pPr>
      <w:ind w:firstLine="225"/>
    </w:pPr>
    <w:rPr>
      <w:rFonts w:ascii="仿宋_GB2312" w:eastAsia="仿宋_GB2312"/>
      <w:sz w:val="32"/>
    </w:rPr>
  </w:style>
  <w:style w:type="paragraph" w:styleId="1109" w:customStyle="1">
    <w:name w:val="xl53_0"/>
    <w:next w:val="1105"/>
    <w:uiPriority w:val="9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10" w:customStyle="1">
    <w:name w:val="正文_18"/>
    <w:next w:val="1108"/>
    <w:uiPriority w:val="99"/>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_4_0"/>
    <w:uiPriority w:val="99"/>
    <w:qFormat/>
    <w:pPr>
      <w:jc w:val="both"/>
      <w:widowControl w:val="off"/>
    </w:pPr>
    <w:rPr>
      <w:rFonts w:hint="default" w:ascii="Calibri" w:hAnsi="Calibri" w:eastAsia="宋体" w:cs="Times New Roman"/>
      <w:sz w:val="21"/>
      <w:szCs w:val="22"/>
      <w:lang w:val="en-US" w:eastAsia="zh-CN" w:bidi="ar-SA"/>
    </w:rPr>
  </w:style>
  <w:style w:type="paragraph" w:styleId="1112" w:customStyle="1">
    <w:name w:val="Normal_11_0"/>
    <w:uiPriority w:val="0"/>
    <w:qFormat/>
    <w:rPr>
      <w:rFonts w:hint="default" w:ascii="黑体" w:hAnsi="黑体" w:eastAsia="黑体" w:cs="黑体"/>
      <w:b/>
      <w:sz w:val="32"/>
      <w:szCs w:val="24"/>
      <w:lang w:val="en-US" w:eastAsia="zh-CN" w:bidi="ar-SA"/>
    </w:rPr>
  </w:style>
  <w:style w:type="paragraph" w:styleId="1113" w:customStyle="1">
    <w:name w:val="Normal_12_0"/>
    <w:uiPriority w:val="99"/>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9_0"/>
    <w:uiPriority w:val="99"/>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_8_1"/>
    <w:uiPriority w:val="99"/>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1_0_0_0_0"/>
    <w:uiPriority w:val="99"/>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列出段落_2"/>
    <w:basedOn w:val="1115"/>
    <w:uiPriority w:val="34"/>
    <w:qFormat/>
    <w:pPr>
      <w:ind w:firstLine="420"/>
    </w:pPr>
  </w:style>
  <w:style w:type="paragraph" w:styleId="1118" w:customStyle="1">
    <w:name w:val="Normal_13_0"/>
    <w:uiPriority w:val="99"/>
    <w:qFormat/>
    <w:rPr>
      <w:rFonts w:hint="default" w:ascii="黑体" w:hAnsi="黑体" w:eastAsia="黑体" w:cs="黑体"/>
      <w:b/>
      <w:sz w:val="32"/>
      <w:szCs w:val="24"/>
      <w:lang w:val="en-US" w:eastAsia="zh-CN" w:bidi="ar-SA"/>
    </w:rPr>
  </w:style>
  <w:style w:type="paragraph" w:styleId="1119" w:customStyle="1">
    <w:name w:val="正文_7_1_0"/>
    <w:uiPriority w:val="99"/>
    <w:qFormat/>
    <w:pPr>
      <w:jc w:val="both"/>
      <w:widowControl w:val="off"/>
    </w:pPr>
    <w:rPr>
      <w:rFonts w:hint="default" w:ascii="Calibri" w:hAnsi="Calibri" w:eastAsia="宋体" w:cs="Times New Roman"/>
      <w:sz w:val="21"/>
      <w:szCs w:val="22"/>
      <w:lang w:val="en-US" w:eastAsia="zh-CN" w:bidi="ar-SA"/>
    </w:rPr>
  </w:style>
  <w:style w:type="paragraph" w:styleId="1120" w:customStyle="1">
    <w:name w:val="纯文本_0_0"/>
    <w:basedOn w:val="1119"/>
    <w:link w:val="1121"/>
    <w:uiPriority w:val="0"/>
    <w:unhideWhenUsed/>
    <w:qFormat/>
    <w:rPr>
      <w:rFonts w:ascii="宋体" w:hAnsi="Courier New"/>
      <w:szCs w:val="21"/>
    </w:rPr>
  </w:style>
  <w:style w:type="character" w:styleId="1121" w:customStyle="1">
    <w:name w:val="纯文本 Char_0_0"/>
    <w:link w:val="1120"/>
    <w:uiPriority w:val="0"/>
    <w:qFormat/>
    <w:rPr>
      <w:rFonts w:ascii="宋体" w:hAnsi="Courier New"/>
      <w:sz w:val="21"/>
      <w:szCs w:val="21"/>
    </w:rPr>
  </w:style>
  <w:style w:type="paragraph" w:styleId="1122" w:customStyle="1">
    <w:name w:val="正文_8_0"/>
    <w:uiPriority w:val="99"/>
    <w:qFormat/>
    <w:pPr>
      <w:jc w:val="both"/>
      <w:widowControl w:val="off"/>
    </w:pPr>
    <w:rPr>
      <w:rFonts w:hint="default" w:ascii="Calibri" w:hAnsi="Calibri" w:eastAsia="宋体" w:cs="Times New Roman"/>
      <w:sz w:val="21"/>
      <w:szCs w:val="22"/>
      <w:lang w:val="en-US" w:eastAsia="zh-CN" w:bidi="ar-SA"/>
    </w:rPr>
  </w:style>
  <w:style w:type="paragraph" w:styleId="1123" w:customStyle="1">
    <w:name w:val="Normal_14_0"/>
    <w:uiPriority w:val="99"/>
    <w:qFormat/>
    <w:rPr>
      <w:rFonts w:hint="default" w:ascii="黑体" w:hAnsi="黑体" w:eastAsia="黑体" w:cs="黑体"/>
      <w:b/>
      <w:sz w:val="32"/>
      <w:szCs w:val="24"/>
      <w:lang w:val="en-US" w:eastAsia="zh-CN" w:bidi="ar-SA"/>
    </w:rPr>
  </w:style>
  <w:style w:type="paragraph" w:styleId="1124" w:customStyle="1">
    <w:name w:val="正文_6_0"/>
    <w:uiPriority w:val="99"/>
    <w:qFormat/>
    <w:pPr>
      <w:jc w:val="both"/>
      <w:widowControl w:val="off"/>
    </w:pPr>
    <w:rPr>
      <w:rFonts w:hint="default" w:ascii="Calibri" w:hAnsi="Calibri" w:eastAsia="宋体" w:cs="Times New Roman"/>
      <w:sz w:val="21"/>
      <w:szCs w:val="22"/>
      <w:lang w:val="en-US" w:eastAsia="zh-CN" w:bidi="ar-SA"/>
    </w:rPr>
  </w:style>
  <w:style w:type="paragraph" w:styleId="1125" w:customStyle="1">
    <w:name w:val="Normal_15_0"/>
    <w:uiPriority w:val="99"/>
    <w:qFormat/>
    <w:rPr>
      <w:rFonts w:hint="default" w:ascii="黑体" w:hAnsi="黑体" w:eastAsia="黑体" w:cs="黑体"/>
      <w:b/>
      <w:sz w:val="32"/>
      <w:szCs w:val="24"/>
      <w:lang w:val="en-US" w:eastAsia="zh-CN" w:bidi="ar-SA"/>
    </w:rPr>
  </w:style>
  <w:style w:type="paragraph" w:styleId="1126" w:customStyle="1">
    <w:name w:val="正文_7_0"/>
    <w:uiPriority w:val="99"/>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_9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_16_0"/>
    <w:uiPriority w:val="0"/>
    <w:qFormat/>
    <w:rPr>
      <w:rFonts w:hint="default" w:ascii="黑体" w:hAnsi="黑体" w:eastAsia="黑体" w:cs="黑体"/>
      <w:b/>
      <w:sz w:val="32"/>
      <w:szCs w:val="24"/>
      <w:lang w:val="en-US" w:eastAsia="zh-CN" w:bidi="ar-SA"/>
    </w:rPr>
  </w:style>
  <w:style w:type="paragraph" w:styleId="1129" w:customStyle="1">
    <w:name w:val="正文_1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Normal_17_0"/>
    <w:uiPriority w:val="99"/>
    <w:qFormat/>
    <w:rPr>
      <w:rFonts w:hint="default" w:ascii="黑体" w:hAnsi="黑体" w:eastAsia="黑体" w:cs="黑体"/>
      <w:b/>
      <w:sz w:val="32"/>
      <w:szCs w:val="24"/>
      <w:lang w:val="en-US" w:eastAsia="zh-CN" w:bidi="ar-SA"/>
    </w:rPr>
  </w:style>
  <w:style w:type="paragraph" w:styleId="1131" w:customStyle="1">
    <w:name w:val="正文_1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Normal_18_0"/>
    <w:uiPriority w:val="99"/>
    <w:qFormat/>
    <w:rPr>
      <w:rFonts w:hint="default" w:ascii="黑体" w:hAnsi="黑体" w:eastAsia="黑体" w:cs="黑体"/>
      <w:b/>
      <w:sz w:val="32"/>
      <w:szCs w:val="24"/>
      <w:lang w:val="en-US" w:eastAsia="zh-CN" w:bidi="ar-SA"/>
    </w:rPr>
  </w:style>
  <w:style w:type="paragraph" w:styleId="1133" w:customStyle="1">
    <w:name w:val="正文_12_0"/>
    <w:uiPriority w:val="99"/>
    <w:qFormat/>
    <w:pPr>
      <w:jc w:val="both"/>
      <w:widowControl w:val="off"/>
    </w:pPr>
    <w:rPr>
      <w:rFonts w:hint="default" w:ascii="Calibri" w:hAnsi="Calibri" w:eastAsia="宋体" w:cs="Times New Roman"/>
      <w:sz w:val="21"/>
      <w:szCs w:val="22"/>
      <w:lang w:val="en-US" w:eastAsia="zh-CN" w:bidi="ar-SA"/>
    </w:rPr>
  </w:style>
  <w:style w:type="paragraph" w:styleId="1134" w:customStyle="1">
    <w:name w:val="正文_9_1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Normal_14_0_0"/>
    <w:uiPriority w:val="99"/>
    <w:qFormat/>
    <w:rPr>
      <w:rFonts w:hint="default" w:ascii="黑体" w:hAnsi="黑体" w:eastAsia="黑体" w:cs="Times New Roman"/>
      <w:b/>
      <w:sz w:val="32"/>
      <w:szCs w:val="24"/>
      <w:lang w:val="en-US" w:eastAsia="zh-CN" w:bidi="ar-SA"/>
    </w:rPr>
  </w:style>
  <w:style w:type="paragraph" w:styleId="1136" w:customStyle="1">
    <w:name w:val="正文_12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正文_12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正文_13_0"/>
    <w:uiPriority w:val="99"/>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13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14_0"/>
    <w:uiPriority w:val="99"/>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_14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Normal Indent_0"/>
    <w:basedOn w:val="898"/>
    <w:uiPriority w:val="99"/>
    <w:qFormat/>
    <w:pPr>
      <w:ind w:firstLine="420"/>
    </w:pPr>
    <w:rPr>
      <w:rFonts w:ascii="宋体" w:eastAsia="Times New Roman"/>
      <w:color w:val="000000"/>
      <w:sz w:val="24"/>
      <w:szCs w:val="20"/>
    </w:rPr>
  </w:style>
  <w:style w:type="paragraph" w:styleId="1143" w:customStyle="1">
    <w:name w:val="Heading 3_0"/>
    <w:basedOn w:val="898"/>
    <w:next w:val="898"/>
    <w:uiPriority w:val="99"/>
    <w:qFormat/>
    <w:pPr>
      <w:keepLines/>
      <w:keepNext/>
      <w:spacing w:before="260" w:after="260" w:line="413" w:lineRule="auto"/>
      <w:outlineLvl w:val="2"/>
    </w:pPr>
    <w:rPr>
      <w:rFonts w:ascii="Times New Roman" w:hAnsi="Times New Roman" w:eastAsia="Times New Roman"/>
      <w:szCs w:val="20"/>
    </w:rPr>
  </w:style>
  <w:style w:type="paragraph" w:styleId="1144" w:customStyle="1">
    <w:name w:val="正文_15_0"/>
    <w:uiPriority w:val="99"/>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2"/>
    <w:basedOn w:val="758"/>
    <w:uiPriority w:val="99"/>
    <w:qFormat/>
    <w:pPr>
      <w:ind w:firstLine="510"/>
      <w:spacing w:before="156" w:line="360" w:lineRule="auto"/>
    </w:pPr>
    <w:rPr>
      <w:sz w:val="24"/>
      <w:szCs w:val="20"/>
    </w:rPr>
  </w:style>
  <w:style w:type="paragraph" w:styleId="1146"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147" w:customStyle="1">
    <w:name w:val="正文_0_2_0"/>
    <w:uiPriority w:val="99"/>
    <w:qFormat/>
    <w:pPr>
      <w:jc w:val="both"/>
      <w:widowControl w:val="off"/>
    </w:pPr>
    <w:rPr>
      <w:rFonts w:hint="default" w:ascii="Times New Roman" w:hAnsi="Times New Roman" w:eastAsia="宋体" w:cs="Times New Roman"/>
      <w:szCs w:val="24"/>
      <w:lang w:val="en-US" w:eastAsia="zh-CN" w:bidi="ar-SA"/>
    </w:rPr>
  </w:style>
  <w:style w:type="paragraph" w:styleId="1148" w:customStyle="1">
    <w:name w:val="Normal_19_1_0"/>
    <w:next w:val="1149"/>
    <w:uiPriority w:val="99"/>
    <w:qFormat/>
    <w:pPr>
      <w:jc w:val="both"/>
      <w:widowControl w:val="off"/>
    </w:pPr>
    <w:rPr>
      <w:rFonts w:hint="default" w:ascii="Calibri" w:hAnsi="Calibri" w:eastAsia="宋体" w:cs="Times New Roman"/>
      <w:szCs w:val="24"/>
      <w:lang w:val="en-US" w:eastAsia="zh-CN" w:bidi="ar-SA"/>
    </w:rPr>
  </w:style>
  <w:style w:type="paragraph" w:styleId="1149" w:customStyle="1">
    <w:name w:val="正文_16_0"/>
    <w:basedOn w:val="1110"/>
    <w:next w:val="1107"/>
    <w:uiPriority w:val="99"/>
    <w:qFormat/>
    <w:rPr>
      <w:rFonts w:ascii="Times New Roman" w:hAnsi="Times New Roman"/>
    </w:rPr>
  </w:style>
  <w:style w:type="paragraph" w:styleId="1150" w:customStyle="1">
    <w:name w:val="Normal_19_0"/>
    <w:basedOn w:val="806"/>
    <w:next w:val="1151"/>
    <w:uiPriority w:val="99"/>
    <w:qFormat/>
    <w:rPr>
      <w:szCs w:val="24"/>
    </w:rPr>
  </w:style>
  <w:style w:type="paragraph" w:styleId="1151" w:customStyle="1">
    <w:name w:val="Body Text First Indent_1_0"/>
    <w:basedOn w:val="1150"/>
    <w:uiPriority w:val="99"/>
    <w:qFormat/>
    <w:pPr>
      <w:ind w:firstLine="100"/>
      <w:spacing w:after="120"/>
    </w:pPr>
  </w:style>
  <w:style w:type="paragraph" w:styleId="1152" w:customStyle="1">
    <w:name w:val="Body Text_0"/>
    <w:basedOn w:val="1150"/>
    <w:uiPriority w:val="99"/>
    <w:qFormat/>
    <w:pPr>
      <w:spacing w:line="60" w:lineRule="auto"/>
    </w:pPr>
    <w:rPr>
      <w:rFonts w:ascii="仿宋_GB2312" w:eastAsia="仿宋_GB2312"/>
      <w:sz w:val="32"/>
    </w:rPr>
  </w:style>
  <w:style w:type="paragraph" w:styleId="1153" w:customStyle="1">
    <w:name w:val="Normal_19_1"/>
    <w:next w:val="898"/>
    <w:uiPriority w:val="99"/>
    <w:qFormat/>
    <w:pPr>
      <w:jc w:val="both"/>
      <w:widowControl w:val="off"/>
    </w:pPr>
    <w:rPr>
      <w:rFonts w:hint="default" w:ascii="Calibri" w:hAnsi="Calibri" w:eastAsia="宋体" w:cs="Times New Roman"/>
      <w:szCs w:val="24"/>
      <w:lang w:val="en-US" w:eastAsia="zh-CN" w:bidi="ar-SA"/>
    </w:rPr>
  </w:style>
  <w:style w:type="paragraph" w:styleId="1154" w:customStyle="1">
    <w:name w:val="正文_6_0_0"/>
    <w:uiPriority w:val="99"/>
    <w:qFormat/>
    <w:pPr>
      <w:jc w:val="both"/>
      <w:widowControl w:val="off"/>
    </w:pPr>
    <w:rPr>
      <w:rFonts w:hint="default" w:ascii="Calibri" w:hAnsi="Calibri" w:eastAsia="宋体" w:cs="Times New Roman"/>
      <w:lang w:val="en-US" w:eastAsia="zh-CN" w:bidi="ar-SA"/>
    </w:rPr>
  </w:style>
  <w:style w:type="paragraph" w:styleId="1155" w:customStyle="1">
    <w:name w:val="正文_7_1"/>
    <w:uiPriority w:val="99"/>
    <w:qFormat/>
    <w:pPr>
      <w:jc w:val="both"/>
      <w:widowControl w:val="off"/>
    </w:pPr>
    <w:rPr>
      <w:rFonts w:hint="default" w:ascii="Calibri" w:hAnsi="Calibri" w:eastAsia="宋体" w:cs="Times New Roman"/>
      <w:lang w:val="en-US" w:eastAsia="zh-CN" w:bidi="ar-SA"/>
    </w:rPr>
  </w:style>
  <w:style w:type="paragraph" w:styleId="1156" w:customStyle="1">
    <w:name w:val="正文1_1"/>
    <w:basedOn w:val="1102"/>
    <w:uiPriority w:val="99"/>
    <w:qFormat/>
    <w:pPr>
      <w:jc w:val="both"/>
      <w:widowControl w:val="off"/>
    </w:pPr>
    <w:rPr>
      <w:sz w:val="20"/>
      <w:szCs w:val="20"/>
    </w:rPr>
  </w:style>
  <w:style w:type="paragraph" w:styleId="1157"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58" w:customStyle="1">
    <w:name w:val="Normal_8_0_0_0"/>
    <w:uiPriority w:val="99"/>
    <w:qFormat/>
    <w:pPr>
      <w:jc w:val="both"/>
      <w:widowControl w:val="off"/>
    </w:pPr>
    <w:rPr>
      <w:rFonts w:hint="default" w:ascii="Calibri" w:hAnsi="Calibri" w:eastAsia="宋体" w:cs="Times New Roman"/>
      <w:lang w:val="en-US" w:eastAsia="zh-CN" w:bidi="ar-SA"/>
    </w:rPr>
  </w:style>
  <w:style w:type="paragraph" w:styleId="1159" w:customStyle="1">
    <w:name w:val="Normal_16_1"/>
    <w:uiPriority w:val="99"/>
    <w:qFormat/>
    <w:rPr>
      <w:rFonts w:hint="default" w:ascii="黑体" w:hAnsi="黑体" w:eastAsia="黑体" w:cs="Times New Roman"/>
      <w:b/>
      <w:sz w:val="32"/>
      <w:szCs w:val="24"/>
      <w:lang w:val="en-US" w:eastAsia="zh-CN" w:bidi="ar-SA"/>
    </w:rPr>
  </w:style>
  <w:style w:type="paragraph" w:styleId="1160" w:customStyle="1">
    <w:name w:val="Normal_19_0_1"/>
    <w:uiPriority w:val="0"/>
    <w:qFormat/>
    <w:rPr>
      <w:rFonts w:hint="default" w:ascii="Tahoma" w:hAnsi="Tahoma" w:eastAsia="微软雅黑" w:cs="Times New Roman"/>
      <w:lang w:val="en-US" w:eastAsia="zh-CN" w:bidi="ar-SA"/>
    </w:rPr>
  </w:style>
  <w:style w:type="paragraph" w:styleId="1161"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62"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63" w:customStyle="1">
    <w:name w:val="Normal_17_0_0"/>
    <w:uiPriority w:val="99"/>
    <w:qFormat/>
    <w:rPr>
      <w:rFonts w:hint="default" w:ascii="黑体" w:hAnsi="黑体" w:eastAsia="黑体" w:cs="Times New Roman"/>
      <w:b/>
      <w:sz w:val="32"/>
      <w:szCs w:val="24"/>
      <w:lang w:val="en-US" w:eastAsia="zh-CN" w:bidi="ar-SA"/>
    </w:rPr>
  </w:style>
  <w:style w:type="paragraph" w:styleId="1164" w:customStyle="1">
    <w:name w:val="Normal_19_0_1_0"/>
    <w:uiPriority w:val="99"/>
    <w:qFormat/>
    <w:rPr>
      <w:rFonts w:hint="default" w:ascii="Tahoma" w:hAnsi="Tahoma" w:eastAsia="微软雅黑" w:cs="Times New Roman"/>
      <w:lang w:val="en-US" w:eastAsia="zh-CN" w:bidi="ar-SA"/>
    </w:rPr>
  </w:style>
  <w:style w:type="paragraph" w:styleId="1165" w:customStyle="1">
    <w:name w:val="Normal_19_3"/>
    <w:next w:val="1166"/>
    <w:uiPriority w:val="99"/>
    <w:qFormat/>
    <w:pPr>
      <w:jc w:val="both"/>
      <w:widowControl w:val="off"/>
    </w:pPr>
    <w:rPr>
      <w:rFonts w:hint="default" w:ascii="Calibri" w:hAnsi="Calibri" w:eastAsia="Times New Roman" w:cs="Times New Roman"/>
      <w:szCs w:val="24"/>
      <w:lang w:val="en-US" w:eastAsia="zh-CN" w:bidi="ar-SA"/>
    </w:rPr>
  </w:style>
  <w:style w:type="paragraph" w:styleId="1166" w:customStyle="1">
    <w:name w:val="正文_17_0"/>
    <w:uiPriority w:val="99"/>
    <w:qFormat/>
    <w:pPr>
      <w:jc w:val="both"/>
      <w:widowControl w:val="off"/>
    </w:pPr>
    <w:rPr>
      <w:rFonts w:hint="default" w:ascii="Calibri" w:hAnsi="Calibri" w:eastAsia="宋体" w:cs="Times New Roman"/>
      <w:sz w:val="21"/>
      <w:szCs w:val="22"/>
      <w:lang w:val="en-US" w:eastAsia="zh-CN" w:bidi="ar-SA"/>
    </w:rPr>
  </w:style>
  <w:style w:type="paragraph" w:styleId="1167" w:customStyle="1">
    <w:name w:val="Normal_22_0_0"/>
    <w:uiPriority w:val="99"/>
    <w:qFormat/>
    <w:pPr>
      <w:jc w:val="both"/>
      <w:widowControl w:val="off"/>
    </w:pPr>
    <w:rPr>
      <w:rFonts w:hint="default" w:ascii="Calibri" w:hAnsi="Calibri" w:eastAsia="宋体" w:cs="Times New Roman"/>
      <w:szCs w:val="24"/>
      <w:lang w:val="en-US" w:eastAsia="zh-CN" w:bidi="ar-SA"/>
    </w:rPr>
  </w:style>
  <w:style w:type="character" w:styleId="1168" w:customStyle="1">
    <w:name w:val="custom-tag-placeholder-class"/>
    <w:link w:val="758"/>
    <w:uiPriority w:val="0"/>
    <w:qFormat/>
  </w:style>
  <w:style w:type="paragraph" w:styleId="1169" w:customStyle="1">
    <w:name w:val="Normal_19_0_0"/>
    <w:basedOn w:val="898"/>
    <w:next w:val="1170"/>
    <w:uiPriority w:val="99"/>
    <w:qFormat/>
    <w:rPr>
      <w:rFonts w:ascii="Calibri" w:hAnsi="Calibri" w:eastAsia="Times New Roman"/>
      <w:sz w:val="24"/>
    </w:rPr>
  </w:style>
  <w:style w:type="paragraph" w:styleId="1170" w:customStyle="1">
    <w:name w:val="Body Text First Indent_1_0_0"/>
    <w:basedOn w:val="1169"/>
    <w:uiPriority w:val="99"/>
    <w:qFormat/>
    <w:pPr>
      <w:ind w:firstLine="100"/>
      <w:spacing w:after="120"/>
    </w:pPr>
    <w:rPr>
      <w:rFonts w:eastAsia="Times New Roman"/>
    </w:rPr>
  </w:style>
  <w:style w:type="paragraph" w:styleId="1171" w:customStyle="1">
    <w:name w:val="正文首行缩进1"/>
    <w:basedOn w:val="1172"/>
    <w:uiPriority w:val="99"/>
    <w:qFormat/>
    <w:pPr>
      <w:ind w:firstLine="100"/>
      <w:spacing w:after="120" w:line="240" w:lineRule="auto"/>
    </w:pPr>
    <w:rPr>
      <w:rFonts w:ascii="Times New Roman" w:hAnsi="Times New Roman" w:eastAsia="宋体"/>
      <w:sz w:val="21"/>
    </w:rPr>
  </w:style>
  <w:style w:type="paragraph" w:styleId="1172" w:customStyle="1">
    <w:name w:val="正文文本1"/>
    <w:basedOn w:val="758"/>
    <w:uiPriority w:val="99"/>
    <w:qFormat/>
    <w:pPr>
      <w:spacing w:line="60" w:lineRule="auto"/>
    </w:pPr>
    <w:rPr>
      <w:rFonts w:ascii="仿宋_GB2312" w:eastAsia="仿宋_GB2312"/>
      <w:sz w:val="32"/>
    </w:rPr>
  </w:style>
  <w:style w:type="paragraph" w:styleId="1173" w:customStyle="1">
    <w:name w:val="正文_2_0"/>
    <w:uiPriority w:val="99"/>
    <w:qFormat/>
    <w:pPr>
      <w:jc w:val="both"/>
      <w:widowControl w:val="off"/>
    </w:pPr>
    <w:rPr>
      <w:rFonts w:hint="default" w:ascii="Calibri" w:hAnsi="Calibri" w:eastAsia="宋体" w:cs="Times New Roman"/>
      <w:sz w:val="21"/>
      <w:szCs w:val="22"/>
      <w:lang w:val="en-US" w:eastAsia="zh-CN" w:bidi="ar-SA"/>
    </w:rPr>
  </w:style>
  <w:style w:type="paragraph" w:styleId="1174" w:customStyle="1">
    <w:name w:val="List Paragraph_0"/>
    <w:basedOn w:val="945"/>
    <w:uiPriority w:val="99"/>
    <w:qFormat/>
    <w:pPr>
      <w:ind w:firstLine="420"/>
    </w:pPr>
  </w:style>
  <w:style w:type="paragraph" w:styleId="1175" w:customStyle="1">
    <w:name w:val="纯文本_1"/>
    <w:basedOn w:val="1173"/>
    <w:uiPriority w:val="99"/>
    <w:qFormat/>
    <w:rPr>
      <w:rFonts w:ascii="宋体" w:hAnsi="Times New Roman"/>
      <w:sz w:val="20"/>
      <w:szCs w:val="21"/>
    </w:rPr>
  </w:style>
  <w:style w:type="paragraph" w:styleId="1176" w:customStyle="1">
    <w:name w:val="正文_16_0_0"/>
    <w:next w:val="1177"/>
    <w:uiPriority w:val="99"/>
    <w:qFormat/>
    <w:pPr>
      <w:jc w:val="both"/>
      <w:widowControl w:val="off"/>
    </w:pPr>
    <w:rPr>
      <w:rFonts w:hint="default" w:ascii="Calibri" w:hAnsi="Calibri" w:eastAsia="宋体" w:cs="Times New Roman"/>
      <w:sz w:val="21"/>
      <w:szCs w:val="22"/>
      <w:lang w:val="en-US" w:eastAsia="zh-CN" w:bidi="ar-SA"/>
    </w:rPr>
  </w:style>
  <w:style w:type="paragraph" w:styleId="1177" w:customStyle="1">
    <w:name w:val="正文1_0"/>
    <w:basedOn w:val="1173"/>
    <w:uiPriority w:val="99"/>
    <w:qFormat/>
    <w:pPr>
      <w:ind w:left="357" w:firstLine="420"/>
      <w:jc w:val="left"/>
      <w:spacing w:line="360" w:lineRule="auto"/>
      <w:widowControl/>
    </w:pPr>
    <w:rPr>
      <w:rFonts w:cs="Arial"/>
      <w:szCs w:val="20"/>
    </w:rPr>
  </w:style>
  <w:style w:type="paragraph" w:styleId="1178" w:customStyle="1">
    <w:name w:val="正文_11_0"/>
    <w:basedOn w:val="946"/>
    <w:uiPriority w:val="99"/>
    <w:qFormat/>
    <w:rPr>
      <w:rFonts w:ascii="Calibri" w:hAnsi="Calibri"/>
      <w:szCs w:val="20"/>
    </w:rPr>
  </w:style>
  <w:style w:type="paragraph" w:styleId="1179" w:customStyle="1">
    <w:name w:val="Normal_19_0_0_0"/>
    <w:basedOn w:val="806"/>
    <w:uiPriority w:val="99"/>
    <w:qFormat/>
    <w:rPr>
      <w:rFonts w:cs="黑体"/>
      <w:szCs w:val="24"/>
    </w:rPr>
  </w:style>
  <w:style w:type="paragraph" w:styleId="1180" w:customStyle="1">
    <w:name w:val="无间隔1"/>
    <w:basedOn w:val="1088"/>
    <w:uiPriority w:val="99"/>
    <w:qFormat/>
    <w:rPr>
      <w:rFonts w:ascii="Calibri" w:hAnsi="Calibri" w:cs="Calibri"/>
    </w:rPr>
  </w:style>
  <w:style w:type="paragraph" w:styleId="1181" w:customStyle="1">
    <w:name w:val="标题 31"/>
    <w:basedOn w:val="1088"/>
    <w:next w:val="1182"/>
    <w:uiPriority w:val="99"/>
    <w:qFormat/>
    <w:pPr>
      <w:keepLines/>
      <w:keepNext/>
      <w:spacing w:before="260" w:after="260" w:line="413" w:lineRule="auto"/>
      <w:outlineLvl w:val="2"/>
    </w:pPr>
    <w:rPr>
      <w:b/>
      <w:sz w:val="32"/>
      <w:szCs w:val="20"/>
    </w:rPr>
  </w:style>
  <w:style w:type="paragraph" w:styleId="1182" w:customStyle="1">
    <w:name w:val="正文缩进1"/>
    <w:basedOn w:val="758"/>
    <w:uiPriority w:val="99"/>
    <w:qFormat/>
    <w:pPr>
      <w:ind w:firstLine="420"/>
      <w:jc w:val="left"/>
    </w:pPr>
    <w:rPr>
      <w:rFonts w:ascii="宋体" w:hAnsi="Calibri" w:eastAsia="宋体" w:cs="Times New Roman"/>
      <w:sz w:val="24"/>
    </w:rPr>
  </w:style>
  <w:style w:type="character" w:styleId="1183" w:customStyle="1">
    <w:name w:val="标题 2 Char_0"/>
    <w:link w:val="1184"/>
    <w:uiPriority w:val="0"/>
    <w:qFormat/>
    <w:rPr>
      <w:rFonts w:ascii="Arial" w:hAnsi="Arial" w:eastAsia="黑体"/>
      <w:b/>
      <w:sz w:val="32"/>
      <w:szCs w:val="22"/>
    </w:rPr>
  </w:style>
  <w:style w:type="paragraph" w:styleId="1184" w:customStyle="1">
    <w:name w:val="标题 21"/>
    <w:basedOn w:val="807"/>
    <w:next w:val="758"/>
    <w:link w:val="1183"/>
    <w:uiPriority w:val="0"/>
    <w:unhideWhenUsed/>
    <w:qFormat/>
    <w:pPr>
      <w:keepLines/>
      <w:keepNext/>
      <w:spacing w:before="260" w:after="260" w:line="413" w:lineRule="auto"/>
      <w:outlineLvl w:val="1"/>
    </w:pPr>
    <w:rPr>
      <w:rFonts w:ascii="Arial" w:hAnsi="Arial"/>
      <w:szCs w:val="22"/>
    </w:rPr>
  </w:style>
  <w:style w:type="paragraph" w:styleId="1185" w:customStyle="1">
    <w:name w:val="Normal_19_1_0_0"/>
    <w:next w:val="1186"/>
    <w:uiPriority w:val="99"/>
    <w:qFormat/>
    <w:pPr>
      <w:jc w:val="both"/>
      <w:widowControl w:val="off"/>
    </w:pPr>
    <w:rPr>
      <w:rFonts w:hint="default" w:ascii="Calibri" w:hAnsi="Calibri" w:eastAsia="宋体" w:cs="Times New Roman"/>
      <w:sz w:val="21"/>
      <w:szCs w:val="24"/>
      <w:lang w:val="en-US" w:eastAsia="zh-CN" w:bidi="ar-SA"/>
    </w:rPr>
  </w:style>
  <w:style w:type="paragraph" w:styleId="1186" w:customStyle="1">
    <w:name w:val="正文_16_0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87" w:customStyle="1">
    <w:name w:val="正文1_0_0"/>
    <w:basedOn w:val="807"/>
    <w:uiPriority w:val="99"/>
    <w:qFormat/>
    <w:pPr>
      <w:ind w:left="357" w:firstLine="420"/>
      <w:spacing w:line="360" w:lineRule="auto"/>
    </w:pPr>
    <w:rPr>
      <w:rFonts w:eastAsia="Times New Roman" w:cs="Arial"/>
    </w:rPr>
  </w:style>
  <w:style w:type="paragraph" w:styleId="1188" w:customStyle="1">
    <w:name w:val="普通正文"/>
    <w:basedOn w:val="758"/>
    <w:uiPriority w:val="0"/>
    <w:qFormat/>
    <w:pPr>
      <w:ind w:firstLine="480"/>
      <w:jc w:val="left"/>
      <w:spacing w:before="120" w:after="120" w:line="360" w:lineRule="auto"/>
    </w:pPr>
    <w:rPr>
      <w:rFonts w:ascii="Arial" w:hAnsi="Arial"/>
      <w:sz w:val="24"/>
      <w:szCs w:val="24"/>
    </w:rPr>
  </w:style>
  <w:style w:type="paragraph" w:styleId="1189" w:customStyle="1">
    <w:name w:val="正文空2字"/>
    <w:basedOn w:val="1190"/>
    <w:uiPriority w:val="99"/>
    <w:qFormat/>
    <w:pPr>
      <w:ind w:firstLine="640"/>
      <w:spacing w:line="560" w:lineRule="exact"/>
      <w:widowControl w:val="off"/>
    </w:pPr>
    <w:rPr>
      <w:rFonts w:ascii="仿宋_GB2312" w:hAnsi="仿宋_GB2312" w:cs="仿宋_GB2312"/>
      <w:lang w:val="zh-TW"/>
    </w:rPr>
  </w:style>
  <w:style w:type="paragraph" w:styleId="1190" w:customStyle="1">
    <w:name w:val="左对齐正文"/>
    <w:uiPriority w:val="99"/>
    <w:qFormat/>
    <w:rPr>
      <w:rFonts w:hint="default" w:ascii="Calibri" w:hAnsi="Calibri" w:eastAsia="仿宋_GB2312" w:cs="Calibri"/>
      <w:sz w:val="32"/>
      <w:szCs w:val="32"/>
      <w:lang w:val="en-US" w:eastAsia="zh-CN" w:bidi="ar-SA"/>
    </w:rPr>
  </w:style>
  <w:style w:type="paragraph" w:styleId="1191" w:customStyle="1">
    <w:name w:val="普通(网站)1"/>
    <w:basedOn w:val="758"/>
    <w:uiPriority w:val="99"/>
    <w:qFormat/>
    <w:rPr>
      <w:sz w:val="24"/>
    </w:rPr>
  </w:style>
  <w:style w:type="character" w:styleId="1192" w:customStyle="1">
    <w:name w:val="16"/>
    <w:link w:val="758"/>
    <w:uiPriority w:val="0"/>
    <w:qFormat/>
    <w:rPr>
      <w:rFonts w:ascii="Times New Roman" w:hAnsi="Times New Roman"/>
      <w:sz w:val="21"/>
      <w:szCs w:val="21"/>
      <w:lang w:val="en-US" w:eastAsia="zh-CN" w:bidi="ar-SA"/>
    </w:rPr>
  </w:style>
  <w:style w:type="paragraph" w:styleId="1193" w:customStyle="1">
    <w:name w:val="正文文本_0"/>
    <w:basedOn w:val="945"/>
    <w:next w:val="1194"/>
    <w:uiPriority w:val="99"/>
    <w:qFormat/>
    <w:pPr>
      <w:spacing w:line="60" w:lineRule="auto"/>
    </w:pPr>
    <w:rPr>
      <w:rFonts w:ascii="仿宋_GB2312" w:eastAsia="仿宋_GB2312"/>
      <w:sz w:val="32"/>
    </w:rPr>
  </w:style>
  <w:style w:type="paragraph" w:styleId="1194" w:customStyle="1">
    <w:name w:val="正文缩进_1"/>
    <w:basedOn w:val="945"/>
    <w:next w:val="945"/>
    <w:uiPriority w:val="99"/>
    <w:qFormat/>
    <w:pPr>
      <w:ind w:firstLine="420"/>
    </w:pPr>
    <w:rPr>
      <w:rFonts w:ascii="宋体"/>
      <w:color w:val="000000"/>
      <w:sz w:val="24"/>
      <w:szCs w:val="20"/>
    </w:rPr>
  </w:style>
  <w:style w:type="paragraph" w:styleId="1195" w:customStyle="1">
    <w:name w:val="Table Paragraph"/>
    <w:basedOn w:val="898"/>
    <w:uiPriority w:val="1"/>
    <w:qFormat/>
    <w:rPr>
      <w:rFonts w:ascii="宋体" w:hAnsi="宋体" w:cs="宋体"/>
      <w:sz w:val="22"/>
      <w:lang w:val="zh-CN" w:bidi="zh-CN"/>
    </w:rPr>
  </w:style>
  <w:style w:type="paragraph" w:styleId="1196" w:customStyle="1">
    <w:name w:val="Normal_19_2"/>
    <w:basedOn w:val="1197"/>
    <w:uiPriority w:val="99"/>
    <w:qFormat/>
    <w:rPr>
      <w:rFonts w:ascii="Times New Roman" w:hAnsi="Times New Roman"/>
      <w:szCs w:val="21"/>
    </w:rPr>
  </w:style>
  <w:style w:type="paragraph" w:styleId="1197" w:customStyle="1">
    <w:name w:val="正文_3_0"/>
    <w:uiPriority w:val="99"/>
    <w:qFormat/>
    <w:pPr>
      <w:jc w:val="both"/>
      <w:widowControl w:val="off"/>
    </w:pPr>
    <w:rPr>
      <w:rFonts w:hint="default" w:ascii="Calibri" w:hAnsi="Calibri" w:eastAsia="宋体" w:cs="Times New Roman"/>
      <w:sz w:val="21"/>
      <w:szCs w:val="22"/>
      <w:lang w:val="en-US" w:eastAsia="zh-CN" w:bidi="ar-SA"/>
    </w:rPr>
  </w:style>
  <w:style w:type="paragraph" w:styleId="1198" w:customStyle="1">
    <w:name w:val="正文文本2"/>
    <w:basedOn w:val="941"/>
    <w:uiPriority w:val="99"/>
    <w:qFormat/>
    <w:pPr>
      <w:spacing w:line="60" w:lineRule="auto"/>
    </w:pPr>
    <w:rPr>
      <w:rFonts w:ascii="仿宋_GB2312" w:eastAsia="仿宋_GB2312"/>
      <w:sz w:val="32"/>
      <w:szCs w:val="22"/>
    </w:rPr>
  </w:style>
  <w:style w:type="paragraph" w:styleId="1199" w:customStyle="1">
    <w:name w:val="Normal_19_2_0"/>
    <w:basedOn w:val="1200"/>
    <w:uiPriority w:val="99"/>
    <w:qFormat/>
    <w:rPr>
      <w:rFonts w:ascii="Times New Roman" w:hAnsi="Times New Roman"/>
      <w:szCs w:val="21"/>
    </w:rPr>
  </w:style>
  <w:style w:type="paragraph" w:styleId="1200" w:customStyle="1">
    <w:name w:val="正文_3_1"/>
    <w:uiPriority w:val="99"/>
    <w:qFormat/>
    <w:pPr>
      <w:jc w:val="both"/>
      <w:widowControl w:val="off"/>
    </w:pPr>
    <w:rPr>
      <w:rFonts w:hint="default" w:ascii="Calibri" w:hAnsi="Calibri" w:eastAsia="宋体" w:cs="Times New Roman"/>
      <w:sz w:val="21"/>
      <w:szCs w:val="22"/>
      <w:lang w:val="en-US" w:eastAsia="zh-CN" w:bidi="ar-SA"/>
    </w:rPr>
  </w:style>
  <w:style w:type="paragraph" w:styleId="1201" w:customStyle="1">
    <w:name w:val="纯文本1"/>
    <w:basedOn w:val="942"/>
    <w:uiPriority w:val="99"/>
    <w:qFormat/>
    <w:rPr>
      <w:rFonts w:ascii="宋体" w:hAnsi="Courier New" w:eastAsia="宋体" w:cs="Times New Roman"/>
    </w:rPr>
  </w:style>
  <w:style w:type="paragraph" w:styleId="1202" w:customStyle="1">
    <w:name w:val="Normal_21_0"/>
    <w:next w:val="120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Heading 1_0"/>
    <w:basedOn w:val="1202"/>
    <w:next w:val="1202"/>
    <w:uiPriority w:val="99"/>
    <w:qFormat/>
    <w:pPr>
      <w:jc w:val="center"/>
      <w:keepLines/>
      <w:keepNext/>
      <w:spacing w:before="240" w:after="120" w:line="300" w:lineRule="auto"/>
      <w:outlineLvl w:val="0"/>
    </w:pPr>
    <w:rPr>
      <w:rFonts w:ascii="宋体"/>
      <w:b/>
      <w:sz w:val="32"/>
      <w:szCs w:val="20"/>
    </w:rPr>
  </w:style>
  <w:style w:type="paragraph" w:styleId="1204" w:customStyle="1">
    <w:name w:val="正文_12_0_0_0_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05" w:customStyle="1">
    <w:name w:val="正文文本 字符"/>
    <w:link w:val="758"/>
    <w:uiPriority w:val="0"/>
    <w:qFormat/>
    <w:rPr>
      <w:rFonts w:ascii="楷体_GB2312" w:hAnsi="Arial" w:eastAsia="楷体_GB2312" w:cs="Times New Roman"/>
      <w:sz w:val="28"/>
      <w:szCs w:val="28"/>
    </w:rPr>
  </w:style>
  <w:style w:type="character" w:styleId="1206" w:customStyle="1">
    <w:name w:val="正文文本缩进 字符"/>
    <w:link w:val="758"/>
    <w:uiPriority w:val="0"/>
    <w:qFormat/>
    <w:rPr>
      <w:rFonts w:ascii="楷体_GB2312" w:hAnsi="Times New Roman" w:eastAsia="楷体_GB2312" w:cs="Times New Roman"/>
      <w:sz w:val="32"/>
      <w:szCs w:val="32"/>
    </w:rPr>
  </w:style>
  <w:style w:type="character" w:styleId="1207" w:customStyle="1">
    <w:name w:val="正文文本 字符1"/>
    <w:link w:val="758"/>
    <w:uiPriority w:val="0"/>
    <w:qFormat/>
    <w:rPr>
      <w:rFonts w:ascii="Calibri" w:hAnsi="Calibri"/>
      <w:sz w:val="28"/>
      <w:szCs w:val="24"/>
    </w:rPr>
  </w:style>
  <w:style w:type="character" w:styleId="1208" w:customStyle="1">
    <w:name w:val="正文文本首行缩进 字符"/>
    <w:link w:val="758"/>
    <w:uiPriority w:val="0"/>
    <w:qFormat/>
    <w:rPr>
      <w:rFonts w:ascii="仿宋_GB2312" w:hAnsi="Calibri" w:eastAsia="仿宋_GB2312"/>
      <w:sz w:val="30"/>
      <w:szCs w:val="30"/>
    </w:rPr>
  </w:style>
  <w:style w:type="paragraph" w:styleId="1209" w:customStyle="1">
    <w:name w:val="索引 41"/>
    <w:basedOn w:val="758"/>
    <w:next w:val="758"/>
    <w:uiPriority w:val="99"/>
    <w:semiHidden/>
    <w:qFormat/>
    <w:pPr>
      <w:ind w:left="1260"/>
    </w:pPr>
    <w:rPr>
      <w:rFonts w:eastAsia="Calibri" w:cs="宋体"/>
      <w:sz w:val="20"/>
      <w:szCs w:val="21"/>
      <w:lang w:val="zh-CN"/>
    </w:rPr>
  </w:style>
  <w:style w:type="character" w:styleId="1210" w:customStyle="1">
    <w:name w:val="font5 Char"/>
    <w:link w:val="758"/>
    <w:uiPriority w:val="0"/>
    <w:qFormat/>
    <w:rPr>
      <w:rFonts w:ascii="宋体" w:hAnsi="宋体" w:eastAsia="宋体"/>
      <w:sz w:val="28"/>
      <w:szCs w:val="28"/>
      <w:lang w:val="en-US" w:eastAsia="zh-CN" w:bidi="ar-SA"/>
    </w:rPr>
  </w:style>
  <w:style w:type="character" w:styleId="1211" w:customStyle="1">
    <w:name w:val="二级目录 Char"/>
    <w:link w:val="1212"/>
    <w:uiPriority w:val="0"/>
    <w:qFormat/>
    <w:rPr>
      <w:b/>
      <w:sz w:val="30"/>
      <w:szCs w:val="28"/>
    </w:rPr>
  </w:style>
  <w:style w:type="paragraph" w:styleId="1212" w:customStyle="1">
    <w:name w:val="二级目录"/>
    <w:next w:val="758"/>
    <w:link w:val="121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3" w:customStyle="1">
    <w:name w:val="列出段落 Char"/>
    <w:link w:val="1214"/>
    <w:uiPriority w:val="0"/>
    <w:qFormat/>
    <w:rPr>
      <w:rFonts w:ascii="Calibri" w:hAnsi="Calibri"/>
      <w:sz w:val="24"/>
      <w:szCs w:val="24"/>
      <w:lang w:eastAsia="en-US" w:bidi="en-US"/>
    </w:rPr>
  </w:style>
  <w:style w:type="paragraph" w:styleId="1214" w:customStyle="1">
    <w:name w:val="列出段落1"/>
    <w:basedOn w:val="758"/>
    <w:link w:val="1213"/>
    <w:uiPriority w:val="0"/>
    <w:qFormat/>
    <w:pPr>
      <w:contextualSpacing/>
      <w:ind w:left="720"/>
      <w:jc w:val="left"/>
      <w:widowControl/>
    </w:pPr>
    <w:rPr>
      <w:sz w:val="24"/>
      <w:szCs w:val="24"/>
      <w:lang w:eastAsia="en-US" w:bidi="en-US"/>
    </w:rPr>
  </w:style>
  <w:style w:type="paragraph" w:styleId="1215" w:customStyle="1">
    <w:name w:val="Body Text(ch)"/>
    <w:basedOn w:val="758"/>
    <w:uiPriority w:val="99"/>
    <w:qFormat/>
    <w:pPr>
      <w:spacing w:after="120"/>
    </w:pPr>
    <w:rPr>
      <w:rFonts w:ascii="宋体" w:hAnsi="Arial"/>
      <w:bCs/>
      <w:iCs/>
      <w:szCs w:val="24"/>
    </w:rPr>
  </w:style>
  <w:style w:type="paragraph" w:styleId="1216" w:customStyle="1">
    <w:name w:val="xl27"/>
    <w:basedOn w:val="7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7" w:customStyle="1">
    <w:name w:val="xl26"/>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8" w:customStyle="1">
    <w:name w:val="Char"/>
    <w:basedOn w:val="758"/>
    <w:uiPriority w:val="99"/>
    <w:qFormat/>
    <w:pPr>
      <w:ind w:firstLine="200"/>
      <w:tabs>
        <w:tab w:val="left" w:pos="360" w:leader="none"/>
      </w:tabs>
    </w:pPr>
    <w:rPr>
      <w:rFonts w:ascii="Times New Roman" w:hAnsi="Times New Roman"/>
      <w:sz w:val="28"/>
      <w:szCs w:val="30"/>
    </w:rPr>
  </w:style>
  <w:style w:type="paragraph" w:styleId="1219" w:customStyle="1">
    <w:name w:val="Char1"/>
    <w:basedOn w:val="833"/>
    <w:uiPriority w:val="99"/>
    <w:qFormat/>
    <w:rPr>
      <w:rFonts w:ascii="Tahoma" w:hAnsi="Tahoma"/>
      <w:sz w:val="24"/>
      <w:szCs w:val="24"/>
    </w:rPr>
  </w:style>
  <w:style w:type="paragraph" w:styleId="1220" w:customStyle="1">
    <w:name w:val="table_lines"/>
    <w:basedOn w:val="758"/>
    <w:uiPriority w:val="99"/>
    <w:qFormat/>
    <w:pPr>
      <w:jc w:val="left"/>
      <w:widowControl/>
    </w:pPr>
    <w:rPr>
      <w:rFonts w:ascii="Times New Roman" w:hAnsi="Times New Roman"/>
      <w:sz w:val="20"/>
      <w:szCs w:val="20"/>
      <w:lang w:val="de-DE" w:eastAsia="de-DE"/>
    </w:rPr>
  </w:style>
  <w:style w:type="paragraph" w:styleId="1221" w:customStyle="1">
    <w:name w:val="附录1"/>
    <w:uiPriority w:val="99"/>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2" w:customStyle="1">
    <w:name w:val="font7"/>
    <w:basedOn w:val="758"/>
    <w:uiPriority w:val="99"/>
    <w:qFormat/>
    <w:pPr>
      <w:jc w:val="left"/>
      <w:spacing w:before="100" w:beforeAutospacing="1" w:after="100" w:afterAutospacing="1"/>
      <w:widowControl/>
    </w:pPr>
    <w:rPr>
      <w:rFonts w:hint="eastAsia" w:ascii="宋体" w:hAnsi="宋体"/>
      <w:sz w:val="18"/>
      <w:szCs w:val="18"/>
    </w:rPr>
  </w:style>
  <w:style w:type="paragraph" w:styleId="1223" w:customStyle="1">
    <w:name w:val="Char Char Char Char"/>
    <w:basedOn w:val="833"/>
    <w:uiPriority w:val="99"/>
    <w:qFormat/>
    <w:pPr>
      <w:spacing w:line="360" w:lineRule="auto"/>
    </w:pPr>
    <w:rPr>
      <w:rFonts w:ascii="Tahoma" w:hAnsi="Tahoma"/>
      <w:sz w:val="24"/>
      <w:szCs w:val="24"/>
    </w:rPr>
  </w:style>
  <w:style w:type="paragraph" w:styleId="1224" w:customStyle="1">
    <w:name w:val="4"/>
    <w:basedOn w:val="758"/>
    <w:next w:val="869"/>
    <w:uiPriority w:val="99"/>
    <w:qFormat/>
    <w:pPr>
      <w:ind w:firstLine="420"/>
      <w:spacing w:line="360" w:lineRule="auto"/>
    </w:pPr>
    <w:rPr>
      <w:rFonts w:ascii="Times New Roman" w:hAnsi="Times New Roman"/>
      <w:color w:val="ff0000"/>
      <w:sz w:val="24"/>
      <w:szCs w:val="24"/>
    </w:rPr>
  </w:style>
  <w:style w:type="paragraph" w:styleId="1225" w:customStyle="1">
    <w:name w:val="普通 (Web)"/>
    <w:basedOn w:val="758"/>
    <w:uiPriority w:val="99"/>
    <w:qFormat/>
    <w:pPr>
      <w:jc w:val="left"/>
      <w:spacing w:before="100" w:beforeAutospacing="1" w:after="100" w:afterAutospacing="1"/>
      <w:widowControl/>
    </w:pPr>
    <w:rPr>
      <w:rFonts w:ascii="宋体" w:hAnsi="宋体"/>
      <w:sz w:val="24"/>
      <w:szCs w:val="24"/>
    </w:rPr>
  </w:style>
  <w:style w:type="paragraph" w:styleId="1226" w:customStyle="1">
    <w:name w:val="Char Char Char Char Char Char Char Char Char Char"/>
    <w:basedOn w:val="758"/>
    <w:uiPriority w:val="99"/>
    <w:qFormat/>
    <w:pPr>
      <w:spacing w:line="360" w:lineRule="auto"/>
    </w:pPr>
    <w:rPr>
      <w:rFonts w:ascii="Times New Roman" w:hAnsi="Times New Roman"/>
      <w:sz w:val="24"/>
      <w:szCs w:val="20"/>
    </w:rPr>
  </w:style>
  <w:style w:type="paragraph" w:styleId="1227" w:customStyle="1">
    <w:name w:val="样式1"/>
    <w:basedOn w:val="758"/>
    <w:uiPriority w:val="99"/>
    <w:qFormat/>
    <w:pPr>
      <w:numPr>
        <w:ilvl w:val="0"/>
        <w:numId w:val="2"/>
      </w:numPr>
      <w:tabs>
        <w:tab w:val="left" w:pos="709" w:leader="none"/>
      </w:tabs>
    </w:pPr>
    <w:rPr>
      <w:rFonts w:ascii="宋体" w:hAnsi="宋体"/>
      <w:szCs w:val="21"/>
    </w:rPr>
  </w:style>
  <w:style w:type="paragraph" w:styleId="1228" w:customStyle="1">
    <w:name w:val="font6"/>
    <w:basedOn w:val="758"/>
    <w:uiPriority w:val="99"/>
    <w:qFormat/>
    <w:pPr>
      <w:jc w:val="left"/>
      <w:spacing w:before="100" w:beforeAutospacing="1" w:after="100" w:afterAutospacing="1"/>
      <w:widowControl/>
    </w:pPr>
    <w:rPr>
      <w:rFonts w:hint="eastAsia" w:ascii="宋体" w:hAnsi="宋体"/>
      <w:sz w:val="28"/>
      <w:szCs w:val="28"/>
      <w:u w:val="single"/>
    </w:rPr>
  </w:style>
  <w:style w:type="paragraph" w:styleId="1229" w:customStyle="1">
    <w:name w:val="xl25"/>
    <w:basedOn w:val="758"/>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0" w:customStyle="1">
    <w:name w:val="图标"/>
    <w:basedOn w:val="758"/>
    <w:next w:val="758"/>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1" w:customStyle="1">
    <w:name w:val="标题3"/>
    <w:basedOn w:val="758"/>
    <w:next w:val="758"/>
    <w:uiPriority w:val="99"/>
    <w:qFormat/>
    <w:pPr>
      <w:ind w:firstLine="624"/>
      <w:spacing w:line="590" w:lineRule="atLeast"/>
    </w:pPr>
    <w:rPr>
      <w:rFonts w:ascii="方正黑体_GBK" w:hAnsi="Times New Roman" w:eastAsia="方正黑体_GBK"/>
      <w:sz w:val="32"/>
      <w:szCs w:val="32"/>
    </w:rPr>
  </w:style>
  <w:style w:type="paragraph" w:styleId="1232" w:customStyle="1">
    <w:name w:val="xl24"/>
    <w:basedOn w:val="75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3" w:customStyle="1">
    <w:name w:val="xl29"/>
    <w:basedOn w:val="758"/>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4" w:customStyle="1">
    <w:name w:val="Char Char Char Char Char Char Char Char"/>
    <w:basedOn w:val="758"/>
    <w:uiPriority w:val="99"/>
    <w:qFormat/>
    <w:pPr>
      <w:jc w:val="left"/>
      <w:spacing w:after="160" w:line="240" w:lineRule="exact"/>
      <w:widowControl/>
    </w:pPr>
    <w:rPr>
      <w:rFonts w:ascii="Verdana" w:hAnsi="Verdana"/>
      <w:sz w:val="20"/>
      <w:szCs w:val="20"/>
      <w:lang w:eastAsia="en-US"/>
    </w:rPr>
  </w:style>
  <w:style w:type="paragraph" w:styleId="1235" w:customStyle="1">
    <w:name w:val="xl28"/>
    <w:basedOn w:val="758"/>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6" w:customStyle="1">
    <w:name w:val="Char Char Char Char Char Char Char Char1"/>
    <w:basedOn w:val="758"/>
    <w:uiPriority w:val="99"/>
    <w:qFormat/>
    <w:pPr>
      <w:jc w:val="left"/>
      <w:spacing w:after="160" w:line="240" w:lineRule="exact"/>
      <w:widowControl/>
    </w:pPr>
    <w:rPr>
      <w:rFonts w:ascii="Verdana" w:hAnsi="Verdana"/>
      <w:sz w:val="20"/>
      <w:szCs w:val="20"/>
      <w:lang w:eastAsia="en-US"/>
    </w:rPr>
  </w:style>
  <w:style w:type="paragraph" w:styleId="1237" w:customStyle="1">
    <w:name w:val="xl30"/>
    <w:basedOn w:val="758"/>
    <w:uiPriority w:val="99"/>
    <w:qFormat/>
    <w:pPr>
      <w:jc w:val="center"/>
      <w:spacing w:before="100" w:beforeAutospacing="1" w:after="100" w:afterAutospacing="1"/>
      <w:widowControl/>
    </w:pPr>
    <w:rPr>
      <w:rFonts w:ascii="宋体" w:hAnsi="宋体"/>
      <w:b/>
      <w:bCs/>
      <w:sz w:val="36"/>
      <w:szCs w:val="36"/>
    </w:rPr>
  </w:style>
  <w:style w:type="paragraph" w:styleId="1238" w:customStyle="1">
    <w:name w:val="Char Char Char Char1"/>
    <w:basedOn w:val="833"/>
    <w:uiPriority w:val="99"/>
    <w:qFormat/>
    <w:pPr>
      <w:spacing w:line="360" w:lineRule="auto"/>
    </w:pPr>
    <w:rPr>
      <w:rFonts w:ascii="Tahoma" w:hAnsi="Tahoma"/>
      <w:sz w:val="24"/>
      <w:szCs w:val="24"/>
    </w:rPr>
  </w:style>
  <w:style w:type="paragraph" w:styleId="1239" w:customStyle="1">
    <w:name w:val="table_1stline"/>
    <w:basedOn w:val="758"/>
    <w:uiPriority w:val="99"/>
    <w:qFormat/>
    <w:pPr>
      <w:jc w:val="left"/>
      <w:spacing w:before="120"/>
      <w:widowControl/>
    </w:pPr>
    <w:rPr>
      <w:rFonts w:ascii="Times New Roman" w:hAnsi="Times New Roman"/>
      <w:bCs/>
      <w:sz w:val="20"/>
      <w:szCs w:val="20"/>
      <w:lang w:val="de-DE" w:eastAsia="de-DE"/>
    </w:rPr>
  </w:style>
  <w:style w:type="paragraph" w:styleId="1240" w:customStyle="1">
    <w:name w:val="font5"/>
    <w:basedOn w:val="758"/>
    <w:uiPriority w:val="99"/>
    <w:qFormat/>
    <w:pPr>
      <w:jc w:val="left"/>
      <w:spacing w:before="100" w:beforeAutospacing="1" w:after="100" w:afterAutospacing="1"/>
      <w:widowControl/>
    </w:pPr>
    <w:rPr>
      <w:rFonts w:hint="eastAsia" w:ascii="宋体" w:hAnsi="宋体"/>
      <w:sz w:val="28"/>
      <w:szCs w:val="28"/>
    </w:rPr>
  </w:style>
  <w:style w:type="paragraph" w:styleId="1241" w:customStyle="1">
    <w:name w:val="标题1"/>
    <w:basedOn w:val="758"/>
    <w:next w:val="758"/>
    <w:uiPriority w:val="9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43" w:customStyle="1">
    <w:name w:val="Table Normal"/>
    <w:uiPriority w:val="0"/>
    <w:qFormat/>
    <w:rPr>
      <w:lang w:val="en-US" w:eastAsia="zh-CN" w:bidi="ar-SA"/>
    </w:rPr>
    <w:tblPr/>
  </w:style>
  <w:style w:type="paragraph" w:styleId="1244" w:customStyle="1">
    <w:name w:val="正文文本12"/>
    <w:basedOn w:val="758"/>
    <w:uiPriority w:val="1"/>
    <w:qFormat/>
    <w:pPr>
      <w:ind w:left="120"/>
    </w:pPr>
    <w:rPr>
      <w:rFonts w:ascii="宋体" w:hAnsi="宋体" w:cs="宋体"/>
      <w:szCs w:val="21"/>
      <w:lang w:val="zh-CN" w:bidi="zh-CN"/>
    </w:rPr>
  </w:style>
  <w:style w:type="paragraph" w:styleId="1245" w:customStyle="1">
    <w:name w:val="首行缩进"/>
    <w:basedOn w:val="758"/>
    <w:uiPriority w:val="99"/>
    <w:qFormat/>
    <w:pPr>
      <w:ind w:firstLine="480"/>
    </w:pPr>
    <w:rPr>
      <w:rFonts w:ascii="Times New Roman" w:hAnsi="Times New Roman"/>
      <w:szCs w:val="21"/>
      <w:lang w:val="zh-CN"/>
    </w:rPr>
  </w:style>
  <w:style w:type="paragraph" w:styleId="1246" w:customStyle="1">
    <w:name w:val="部分1"/>
    <w:basedOn w:val="758"/>
    <w:uiPriority w:val="99"/>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47" w:customStyle="1">
    <w:name w:val="15"/>
    <w:link w:val="758"/>
    <w:uiPriority w:val="0"/>
    <w:qFormat/>
    <w:rPr>
      <w:rFonts w:ascii="Times New Roman" w:hAnsi="Times New Roman" w:cs="Times New Roman"/>
    </w:rPr>
  </w:style>
  <w:style w:type="paragraph" w:styleId="1248" w:customStyle="1">
    <w:name w:val="正文文本缩进 2_0"/>
    <w:basedOn w:val="945"/>
    <w:uiPriority w:val="99"/>
    <w:qFormat/>
    <w:pPr>
      <w:ind w:firstLine="720"/>
      <w:jc w:val="left"/>
      <w:spacing w:line="540" w:lineRule="exact"/>
    </w:pPr>
    <w:rPr>
      <w:rFonts w:ascii="仿宋_GB2312" w:hAnsi="仿宋_GB2312" w:cs="宋体"/>
      <w:sz w:val="32"/>
      <w:szCs w:val="32"/>
    </w:rPr>
  </w:style>
  <w:style w:type="character" w:styleId="1249" w:customStyle="1">
    <w:name w:val="10"/>
    <w:link w:val="758"/>
    <w:uiPriority w:val="0"/>
    <w:qFormat/>
    <w:rPr>
      <w:rFonts w:ascii="Times New Roman" w:hAnsi="Times New Roman" w:cs="Times New Roman"/>
    </w:rPr>
  </w:style>
  <w:style w:type="paragraph" w:styleId="1250" w:customStyle="1">
    <w:name w:val="正文_16_1"/>
    <w:basedOn w:val="758"/>
    <w:uiPriority w:val="99"/>
    <w:qFormat/>
    <w:rPr>
      <w:rFonts w:ascii="Times New Roman" w:hAnsi="Times New Roman"/>
      <w:szCs w:val="21"/>
    </w:rPr>
  </w:style>
  <w:style w:type="paragraph" w:styleId="1251" w:customStyle="1">
    <w:name w:val="页脚1"/>
    <w:basedOn w:val="758"/>
    <w:uiPriority w:val="99"/>
    <w:qFormat/>
    <w:pPr>
      <w:jc w:val="left"/>
      <w:tabs>
        <w:tab w:val="center" w:pos="4153" w:leader="none"/>
        <w:tab w:val="right" w:pos="8306" w:leader="none"/>
      </w:tabs>
    </w:pPr>
    <w:rPr>
      <w:sz w:val="18"/>
      <w:szCs w:val="18"/>
    </w:rPr>
  </w:style>
  <w:style w:type="character" w:styleId="1252" w:customStyle="1">
    <w:name w:val="页码1"/>
    <w:link w:val="758"/>
    <w:uiPriority w:val="0"/>
    <w:qFormat/>
  </w:style>
  <w:style w:type="paragraph" w:styleId="1253" w:customStyle="1">
    <w:name w:val="*正文"/>
    <w:basedOn w:val="830"/>
    <w:uiPriority w:val="0"/>
    <w:qFormat/>
    <w:pPr>
      <w:ind w:firstLine="200"/>
    </w:pPr>
    <w:rPr>
      <w:rFonts w:ascii="宋体" w:hAnsi="宋体"/>
      <w:color w:val="000000"/>
      <w:sz w:val="24"/>
      <w:szCs w:val="24"/>
    </w:rPr>
  </w:style>
  <w:style w:type="paragraph" w:styleId="1254" w:customStyle="1">
    <w:name w:val="*正文_0"/>
    <w:basedOn w:val="1255"/>
    <w:uiPriority w:val="0"/>
    <w:qFormat/>
    <w:pPr>
      <w:ind w:firstLine="200"/>
      <w:spacing w:line="360" w:lineRule="auto"/>
    </w:pPr>
    <w:rPr>
      <w:rFonts w:ascii="宋体" w:hAnsi="宋体" w:eastAsia="Arial" w:cs="Arial"/>
      <w:color w:val="000000"/>
      <w:sz w:val="24"/>
    </w:rPr>
  </w:style>
  <w:style w:type="paragraph" w:styleId="1255" w:customStyle="1">
    <w:name w:val="正文缩进_2"/>
    <w:basedOn w:val="1105"/>
    <w:uiPriority w:val="99"/>
    <w:unhideWhenUsed/>
    <w:qFormat/>
    <w:pPr>
      <w:ind w:firstLine="420"/>
      <w:jc w:val="left"/>
      <w:widowControl/>
    </w:pPr>
    <w:rPr>
      <w:rFonts w:ascii="Times New Roman" w:hAnsi="Times New Roman"/>
      <w:sz w:val="20"/>
      <w:szCs w:val="24"/>
    </w:rPr>
  </w:style>
  <w:style w:type="paragraph" w:styleId="1256" w:customStyle="1">
    <w:name w:val="*正文_0_0"/>
    <w:basedOn w:val="1105"/>
    <w:uiPriority w:val="99"/>
    <w:qFormat/>
    <w:pPr>
      <w:ind w:firstLine="200"/>
      <w:jc w:val="left"/>
      <w:spacing w:line="360" w:lineRule="auto"/>
      <w:widowControl/>
    </w:pPr>
    <w:rPr>
      <w:rFonts w:ascii="宋体" w:hAnsi="宋体" w:eastAsia="Arial" w:cs="Arial"/>
      <w:color w:val="000000"/>
      <w:sz w:val="24"/>
      <w:szCs w:val="24"/>
    </w:rPr>
  </w:style>
  <w:style w:type="paragraph" w:styleId="1257" w:customStyle="1">
    <w:name w:val="无间隔1_0_0"/>
    <w:basedOn w:val="1105"/>
    <w:uiPriority w:val="99"/>
    <w:qFormat/>
    <w:rPr>
      <w:rFonts w:ascii="Times New Roman" w:hAnsi="Times New Roman"/>
      <w:szCs w:val="21"/>
    </w:rPr>
  </w:style>
  <w:style w:type="paragraph" w:styleId="1258" w:customStyle="1">
    <w:name w:val="正文_0_2"/>
    <w:uiPriority w:val="99"/>
    <w:qFormat/>
    <w:pPr>
      <w:jc w:val="both"/>
      <w:widowControl w:val="off"/>
    </w:pPr>
    <w:rPr>
      <w:rFonts w:hint="default" w:ascii="Times New Roman" w:hAnsi="Times New Roman" w:eastAsia="宋体" w:cs="Times New Roman"/>
      <w:szCs w:val="24"/>
      <w:lang w:val="en-US" w:eastAsia="zh-CN" w:bidi="ar-SA"/>
    </w:rPr>
  </w:style>
  <w:style w:type="paragraph" w:styleId="1259" w:customStyle="1">
    <w:name w:val="标题 4_0"/>
    <w:basedOn w:val="1260"/>
    <w:next w:val="1260"/>
    <w:uiPriority w:val="9"/>
    <w:unhideWhenUsed/>
    <w:qFormat/>
    <w:pPr>
      <w:keepLines/>
      <w:keepNext/>
      <w:spacing w:before="280" w:after="290" w:line="372" w:lineRule="auto"/>
      <w:outlineLvl w:val="3"/>
    </w:pPr>
    <w:rPr>
      <w:rFonts w:ascii="Arial" w:hAnsi="Arial" w:eastAsia="黑体"/>
      <w:b/>
      <w:sz w:val="28"/>
    </w:rPr>
  </w:style>
  <w:style w:type="paragraph" w:styleId="1260" w:customStyle="1">
    <w:name w:val="正文4"/>
    <w:uiPriority w:val="99"/>
    <w:qFormat/>
    <w:pPr>
      <w:jc w:val="both"/>
      <w:widowControl w:val="off"/>
    </w:pPr>
    <w:rPr>
      <w:rFonts w:hint="default" w:ascii="Calibri" w:hAnsi="Calibri" w:eastAsia="宋体" w:cs="Times New Roman"/>
      <w:lang w:val="en-US" w:eastAsia="zh-CN" w:bidi="ar-SA"/>
    </w:rPr>
  </w:style>
  <w:style w:type="paragraph" w:styleId="1261" w:customStyle="1">
    <w:name w:val="正文_3_0_0"/>
    <w:uiPriority w:val="99"/>
    <w:qFormat/>
    <w:pPr>
      <w:jc w:val="both"/>
      <w:widowControl w:val="off"/>
    </w:pPr>
    <w:rPr>
      <w:rFonts w:hint="default" w:ascii="Times New Roman" w:hAnsi="Times New Roman" w:eastAsia="宋体" w:cs="Times New Roman"/>
      <w:lang w:val="en-US" w:eastAsia="zh-CN" w:bidi="ar-SA"/>
    </w:rPr>
  </w:style>
  <w:style w:type="paragraph" w:styleId="1262" w:customStyle="1">
    <w:name w:val="p17_0_0"/>
    <w:basedOn w:val="1150"/>
    <w:uiPriority w:val="99"/>
    <w:qFormat/>
    <w:pPr>
      <w:jc w:val="left"/>
      <w:spacing w:before="100" w:beforeAutospacing="1" w:after="100" w:afterAutospacing="1"/>
      <w:widowControl/>
    </w:pPr>
    <w:rPr>
      <w:rFonts w:ascii="宋体" w:hAnsi="宋体" w:eastAsia="Times New Roman" w:cs="宋体"/>
      <w:sz w:val="24"/>
      <w:szCs w:val="24"/>
    </w:rPr>
  </w:style>
  <w:style w:type="paragraph" w:styleId="1263" w:customStyle="1">
    <w:name w:val="p17_0"/>
    <w:basedOn w:val="807"/>
    <w:uiPriority w:val="99"/>
    <w:qFormat/>
    <w:pPr>
      <w:jc w:val="left"/>
      <w:spacing w:before="100" w:beforeAutospacing="1" w:after="100" w:afterAutospacing="1"/>
      <w:widowControl/>
    </w:pPr>
    <w:rPr>
      <w:rFonts w:ascii="宋体" w:hAnsi="宋体" w:eastAsia="Times New Roman" w:cs="宋体"/>
      <w:sz w:val="24"/>
      <w:szCs w:val="24"/>
    </w:rPr>
  </w:style>
  <w:style w:type="paragraph" w:styleId="1264" w:customStyle="1">
    <w:name w:val="普通(网站)11"/>
    <w:basedOn w:val="758"/>
    <w:uiPriority w:val="99"/>
    <w:qFormat/>
    <w:rPr>
      <w:sz w:val="24"/>
    </w:rPr>
  </w:style>
  <w:style w:type="paragraph" w:styleId="12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6" w:customStyle="1">
    <w:name w:val="标题 211"/>
    <w:basedOn w:val="758"/>
    <w:next w:val="758"/>
    <w:link w:val="1278"/>
    <w:uiPriority w:val="9"/>
    <w:qFormat/>
    <w:pPr>
      <w:keepLines/>
      <w:keepNext/>
      <w:spacing w:before="260" w:after="260" w:line="413" w:lineRule="auto"/>
      <w:outlineLvl w:val="1"/>
    </w:pPr>
    <w:rPr>
      <w:rFonts w:ascii="Arial" w:hAnsi="Arial" w:eastAsia="黑体"/>
      <w:b/>
      <w:sz w:val="32"/>
      <w:szCs w:val="20"/>
    </w:rPr>
  </w:style>
  <w:style w:type="paragraph" w:styleId="1267" w:customStyle="1">
    <w:name w:val="标题 312"/>
    <w:basedOn w:val="758"/>
    <w:next w:val="758"/>
    <w:uiPriority w:val="99"/>
    <w:qFormat/>
    <w:pPr>
      <w:keepLines/>
      <w:keepNext/>
      <w:spacing w:before="320" w:after="200"/>
      <w:outlineLvl w:val="2"/>
    </w:pPr>
    <w:rPr>
      <w:rFonts w:ascii="Arial" w:hAnsi="Arial" w:eastAsia="Arial" w:cs="Arial"/>
      <w:sz w:val="30"/>
      <w:szCs w:val="30"/>
    </w:rPr>
  </w:style>
  <w:style w:type="paragraph" w:styleId="1268" w:customStyle="1">
    <w:name w:val="标题 411"/>
    <w:basedOn w:val="758"/>
    <w:next w:val="758"/>
    <w:uiPriority w:val="99"/>
    <w:qFormat/>
    <w:pPr>
      <w:jc w:val="center"/>
      <w:keepNext/>
      <w:outlineLvl w:val="3"/>
    </w:pPr>
    <w:rPr>
      <w:rFonts w:eastAsia="新宋体"/>
      <w:sz w:val="30"/>
      <w:szCs w:val="21"/>
    </w:rPr>
  </w:style>
  <w:style w:type="paragraph" w:styleId="1269" w:customStyle="1">
    <w:name w:val="正文文本4"/>
    <w:basedOn w:val="758"/>
    <w:uiPriority w:val="99"/>
    <w:qFormat/>
    <w:pPr>
      <w:spacing w:line="60" w:lineRule="auto"/>
    </w:pPr>
    <w:rPr>
      <w:rFonts w:ascii="仿宋_GB2312" w:hAnsi="Times New Roman" w:eastAsia="仿宋_GB2312"/>
      <w:sz w:val="32"/>
    </w:rPr>
  </w:style>
  <w:style w:type="paragraph" w:styleId="1270" w:customStyle="1">
    <w:name w:val="正文文本11"/>
    <w:basedOn w:val="758"/>
    <w:link w:val="1279"/>
    <w:uiPriority w:val="99"/>
    <w:qFormat/>
    <w:rPr>
      <w:rFonts w:ascii="仿宋" w:hAnsi="仿宋" w:eastAsia="仿宋" w:cs="仿宋"/>
      <w:sz w:val="32"/>
      <w:szCs w:val="32"/>
      <w:lang w:eastAsia="en-US"/>
    </w:rPr>
  </w:style>
  <w:style w:type="paragraph" w:styleId="1271" w:customStyle="1">
    <w:name w:val="普通(网站)111"/>
    <w:basedOn w:val="758"/>
    <w:uiPriority w:val="99"/>
    <w:qFormat/>
    <w:pPr>
      <w:jc w:val="left"/>
      <w:spacing w:before="100" w:beforeAutospacing="1" w:after="100" w:afterAutospacing="1"/>
      <w:widowControl/>
    </w:pPr>
    <w:rPr>
      <w:rFonts w:ascii="宋体" w:hAnsi="宋体" w:cs="宋体"/>
      <w:sz w:val="24"/>
      <w:szCs w:val="24"/>
    </w:rPr>
  </w:style>
  <w:style w:type="paragraph" w:styleId="1272" w:customStyle="1">
    <w:name w:val="List Continue 2_0"/>
    <w:basedOn w:val="807"/>
    <w:next w:val="807"/>
    <w:uiPriority w:val="99"/>
    <w:qFormat/>
    <w:pPr>
      <w:ind w:left="840"/>
      <w:jc w:val="both"/>
      <w:spacing w:after="120"/>
      <w:widowControl w:val="off"/>
    </w:pPr>
    <w:rPr>
      <w:rFonts w:ascii="Calibri" w:hAnsi="Calibri" w:eastAsia="宋体" w:cs="Times New Roman"/>
      <w:b w:val="0"/>
      <w:sz w:val="21"/>
      <w:szCs w:val="22"/>
    </w:rPr>
  </w:style>
  <w:style w:type="paragraph" w:styleId="1273" w:customStyle="1">
    <w:name w:val="标书正文"/>
    <w:basedOn w:val="758"/>
    <w:uiPriority w:val="0"/>
    <w:qFormat/>
    <w:rPr>
      <w:lang w:val="zh-CN"/>
    </w:rPr>
  </w:style>
  <w:style w:type="paragraph" w:styleId="1274" w:customStyle="1">
    <w:name w:val="页脚112"/>
    <w:basedOn w:val="758"/>
    <w:uiPriority w:val="99"/>
    <w:qFormat/>
    <w:pPr>
      <w:jc w:val="left"/>
      <w:tabs>
        <w:tab w:val="center" w:pos="4153" w:leader="none"/>
        <w:tab w:val="right" w:pos="8306" w:leader="none"/>
      </w:tabs>
    </w:pPr>
    <w:rPr>
      <w:sz w:val="18"/>
      <w:szCs w:val="18"/>
    </w:rPr>
  </w:style>
  <w:style w:type="paragraph" w:styleId="1275" w:customStyle="1">
    <w:name w:val="页脚11"/>
    <w:basedOn w:val="758"/>
    <w:link w:val="1276"/>
    <w:uiPriority w:val="99"/>
    <w:qFormat/>
    <w:pPr>
      <w:jc w:val="left"/>
      <w:tabs>
        <w:tab w:val="center" w:pos="4153" w:leader="none"/>
        <w:tab w:val="right" w:pos="8306" w:leader="none"/>
      </w:tabs>
    </w:pPr>
    <w:rPr>
      <w:sz w:val="18"/>
      <w:szCs w:val="18"/>
    </w:rPr>
  </w:style>
  <w:style w:type="character" w:styleId="1276" w:customStyle="1">
    <w:name w:val="页脚 字符"/>
    <w:link w:val="1275"/>
    <w:uiPriority w:val="99"/>
    <w:qFormat/>
    <w:rPr>
      <w:rFonts w:ascii="Calibri" w:hAnsi="Calibri"/>
      <w:sz w:val="18"/>
      <w:szCs w:val="18"/>
    </w:rPr>
  </w:style>
  <w:style w:type="paragraph" w:styleId="1277" w:customStyle="1">
    <w:name w:val="无间隔1_0"/>
    <w:basedOn w:val="758"/>
    <w:uiPriority w:val="0"/>
    <w:qFormat/>
    <w:rPr>
      <w:rFonts w:ascii="Times New Roman" w:hAnsi="Times New Roman"/>
      <w:sz w:val="24"/>
      <w:szCs w:val="24"/>
    </w:rPr>
  </w:style>
  <w:style w:type="character" w:styleId="1278" w:customStyle="1">
    <w:name w:val="标题 2 字符"/>
    <w:link w:val="1266"/>
    <w:uiPriority w:val="9"/>
    <w:qFormat/>
    <w:rPr>
      <w:rFonts w:ascii="Arial" w:hAnsi="Arial" w:eastAsia="黑体"/>
      <w:b/>
      <w:sz w:val="32"/>
    </w:rPr>
  </w:style>
  <w:style w:type="character" w:styleId="1279" w:customStyle="1">
    <w:name w:val="正文文本 字符2"/>
    <w:link w:val="1270"/>
    <w:uiPriority w:val="99"/>
    <w:qFormat/>
    <w:rPr>
      <w:rFonts w:ascii="仿宋" w:hAnsi="仿宋" w:eastAsia="仿宋" w:cs="仿宋"/>
      <w:sz w:val="32"/>
      <w:szCs w:val="32"/>
      <w:lang w:eastAsia="en-US"/>
    </w:rPr>
  </w:style>
  <w:style w:type="paragraph" w:styleId="1280" w:customStyle="1">
    <w:name w:val="纯文本11"/>
    <w:basedOn w:val="758"/>
    <w:link w:val="1281"/>
    <w:uiPriority w:val="0"/>
    <w:qFormat/>
    <w:rPr>
      <w:rFonts w:ascii="宋体" w:hAnsi="Courier New" w:cs="Courier New"/>
      <w:szCs w:val="21"/>
    </w:rPr>
  </w:style>
  <w:style w:type="character" w:styleId="1281" w:customStyle="1">
    <w:name w:val="纯文本 字符"/>
    <w:link w:val="1280"/>
    <w:uiPriority w:val="0"/>
    <w:qFormat/>
    <w:rPr>
      <w:rFonts w:ascii="宋体" w:hAnsi="Courier New" w:cs="Courier New"/>
      <w:sz w:val="21"/>
      <w:szCs w:val="21"/>
    </w:rPr>
  </w:style>
  <w:style w:type="paragraph" w:styleId="1282" w:customStyle="1">
    <w:name w:val="正文缩进1_0"/>
    <w:uiPriority w:val="0"/>
    <w:qFormat/>
    <w:pPr>
      <w:ind w:firstLine="420"/>
      <w:jc w:val="left"/>
      <w:widowControl w:val="off"/>
    </w:pPr>
    <w:rPr>
      <w:rFonts w:hint="default" w:ascii="宋体" w:hAnsi="Calibri" w:eastAsia="宋体" w:cs="Times New Roman"/>
      <w:sz w:val="24"/>
      <w:szCs w:val="22"/>
      <w:lang w:val="en-US" w:eastAsia="zh-CN" w:bidi="ar-SA"/>
    </w:rPr>
  </w:style>
  <w:style w:type="paragraph" w:styleId="1283" w:customStyle="1">
    <w:name w:val="Normal_20_0"/>
    <w:next w:val="1284"/>
    <w:uiPriority w:val="0"/>
    <w:qFormat/>
    <w:pPr>
      <w:jc w:val="both"/>
      <w:widowControl w:val="off"/>
    </w:pPr>
    <w:rPr>
      <w:rFonts w:hint="default" w:ascii="Calibri" w:hAnsi="Calibri" w:eastAsia="宋体" w:cs="宋体"/>
      <w:lang w:val="en-US" w:eastAsia="zh-CN" w:bidi="ar-SA"/>
    </w:rPr>
  </w:style>
  <w:style w:type="paragraph" w:styleId="1284" w:customStyle="1">
    <w:name w:val="Plain Text_0"/>
    <w:uiPriority w:val="99"/>
    <w:unhideWhenUsed/>
    <w:qFormat/>
    <w:pPr>
      <w:jc w:val="both"/>
      <w:widowControl w:val="off"/>
    </w:pPr>
    <w:rPr>
      <w:rFonts w:hint="default" w:ascii="宋体" w:hAnsi="Courier New" w:eastAsia="宋体" w:cs="Courier New"/>
      <w:lang w:val="en-US" w:eastAsia="zh-CN" w:bidi="ar-SA"/>
    </w:rPr>
  </w:style>
  <w:style w:type="paragraph" w:styleId="1285" w:customStyle="1">
    <w:name w:val="正文缩进1_0_0"/>
    <w:uiPriority w:val="0"/>
    <w:qFormat/>
    <w:pPr>
      <w:ind w:firstLine="420"/>
      <w:jc w:val="left"/>
      <w:widowControl w:val="off"/>
    </w:pPr>
    <w:rPr>
      <w:rFonts w:hint="default" w:ascii="宋体" w:hAnsi="Calibri" w:eastAsia="宋体" w:cs="Times New Roman"/>
      <w:sz w:val="24"/>
      <w:szCs w:val="22"/>
      <w:lang w:val="en-US" w:eastAsia="zh-CN" w:bidi="ar-SA"/>
    </w:rPr>
  </w:style>
  <w:style w:type="character" w:styleId="1286" w:customStyle="1">
    <w:name w:val="强调1"/>
    <w:link w:val="758"/>
    <w:uiPriority w:val="0"/>
    <w:qFormat/>
    <w:rPr>
      <w:i/>
    </w:rPr>
  </w:style>
  <w:style w:type="character" w:styleId="1287" w:customStyle="1">
    <w:name w:val="font261"/>
    <w:basedOn w:val="768"/>
    <w:uiPriority w:val="0"/>
    <w:qFormat/>
    <w:rPr>
      <w:rFonts w:hint="eastAsia" w:ascii="宋体" w:hAnsi="宋体" w:eastAsia="宋体" w:cs="宋体"/>
      <w:color w:val="000000"/>
      <w:sz w:val="21"/>
      <w:szCs w:val="21"/>
      <w:u w:val="none"/>
    </w:rPr>
  </w:style>
  <w:style w:type="paragraph" w:styleId="1288" w:customStyle="1">
    <w:name w:val="样式 标题 3 + (中文) 黑体 小四 非加粗 段前: 7.8 磅 段后: 0 磅 行距: 固定值 20 磅"/>
    <w:basedOn w:val="1181"/>
    <w:uiPriority w:val="0"/>
    <w:qFormat/>
    <w:pPr>
      <w:spacing w:before="0" w:after="0" w:line="400" w:lineRule="exact"/>
    </w:pPr>
    <w:rPr>
      <w:rFonts w:eastAsia="黑体" w:cs="宋体"/>
      <w:b w:val="0"/>
      <w:color w:val="000000"/>
      <w:sz w:val="24"/>
    </w:rPr>
  </w:style>
  <w:style w:type="character" w:styleId="1289" w:customStyle="1">
    <w:name w:val="font11"/>
    <w:basedOn w:val="768"/>
    <w:uiPriority w:val="0"/>
    <w:qFormat/>
    <w:rPr>
      <w:rFonts w:hint="default" w:ascii="方正仿宋_GBK" w:hAnsi="方正仿宋_GBK" w:eastAsia="方正仿宋_GBK" w:cs="方正仿宋_GBK"/>
      <w:color w:val="000000"/>
      <w:sz w:val="22"/>
      <w:szCs w:val="22"/>
      <w:u w:val="none"/>
    </w:rPr>
  </w:style>
  <w:style w:type="character" w:styleId="1290" w:customStyle="1">
    <w:name w:val="font41"/>
    <w:basedOn w:val="768"/>
    <w:uiPriority w:val="0"/>
    <w:qFormat/>
    <w:rPr>
      <w:rFonts w:hint="default" w:ascii="方正仿宋_GBK" w:hAnsi="方正仿宋_GBK" w:eastAsia="方正仿宋_GBK" w:cs="方正仿宋_GBK"/>
      <w:color w:val="000000"/>
      <w:sz w:val="22"/>
      <w:szCs w:val="22"/>
      <w:u w:val="none"/>
    </w:rPr>
  </w:style>
  <w:style w:type="character" w:styleId="1291" w:customStyle="1">
    <w:name w:val="font51"/>
    <w:basedOn w:val="768"/>
    <w:uiPriority w:val="0"/>
    <w:qFormat/>
    <w:rPr>
      <w:rFonts w:ascii="方正仿宋_GBK" w:hAnsi="方正仿宋_GBK" w:eastAsia="方正仿宋_GBK" w:cs="方正仿宋_GBK"/>
      <w:b/>
      <w:bCs/>
      <w:color w:val="000000"/>
      <w:sz w:val="22"/>
      <w:szCs w:val="22"/>
      <w:u w:val="none"/>
    </w:rPr>
  </w:style>
  <w:style w:type="character" w:styleId="1292" w:customStyle="1">
    <w:name w:val="font131"/>
    <w:basedOn w:val="768"/>
    <w:uiPriority w:val="0"/>
    <w:qFormat/>
    <w:rPr>
      <w:rFonts w:hint="default" w:ascii="方正仿宋_GBK" w:hAnsi="方正仿宋_GBK" w:eastAsia="方正仿宋_GBK" w:cs="方正仿宋_GBK"/>
      <w:color w:val="000000"/>
      <w:sz w:val="20"/>
      <w:szCs w:val="20"/>
      <w:u w:val="none"/>
    </w:rPr>
  </w:style>
  <w:style w:type="character" w:styleId="1293" w:customStyle="1">
    <w:name w:val="font71"/>
    <w:basedOn w:val="768"/>
    <w:uiPriority w:val="0"/>
    <w:qFormat/>
    <w:rPr>
      <w:rFonts w:hint="default" w:ascii="Times New Roman" w:hAnsi="Times New Roman" w:cs="Times New Roman"/>
      <w:color w:val="000000"/>
      <w:sz w:val="20"/>
      <w:szCs w:val="20"/>
      <w:u w:val="none"/>
    </w:rPr>
  </w:style>
  <w:style w:type="character" w:styleId="1294" w:customStyle="1">
    <w:name w:val="font161"/>
    <w:basedOn w:val="768"/>
    <w:uiPriority w:val="0"/>
    <w:qFormat/>
    <w:rPr>
      <w:rFonts w:hint="default" w:ascii="方正仿宋_GBK" w:hAnsi="方正仿宋_GBK" w:eastAsia="方正仿宋_GBK" w:cs="方正仿宋_GBK"/>
      <w:color w:val="000000"/>
      <w:sz w:val="20"/>
      <w:szCs w:val="20"/>
      <w:u w:val="none"/>
      <w:vertAlign w:val="subscript"/>
    </w:rPr>
  </w:style>
  <w:style w:type="character" w:styleId="1295" w:customStyle="1">
    <w:name w:val="font171"/>
    <w:basedOn w:val="768"/>
    <w:uiPriority w:val="0"/>
    <w:qFormat/>
    <w:rPr>
      <w:rFonts w:hint="default" w:ascii="Times New Roman" w:hAnsi="Times New Roman" w:cs="Times New Roman"/>
      <w:color w:val="000000"/>
      <w:sz w:val="20"/>
      <w:szCs w:val="20"/>
      <w:u w:val="none"/>
      <w:vertAlign w:val="subscript"/>
    </w:rPr>
  </w:style>
  <w:style w:type="character" w:styleId="1296" w:customStyle="1">
    <w:name w:val="font112"/>
    <w:basedOn w:val="768"/>
    <w:uiPriority w:val="0"/>
    <w:qFormat/>
    <w:rPr>
      <w:rFonts w:hint="eastAsia" w:ascii="宋体" w:hAnsi="宋体" w:eastAsia="宋体" w:cs="宋体"/>
      <w:color w:val="000000"/>
      <w:sz w:val="20"/>
      <w:szCs w:val="20"/>
      <w:u w:val="none"/>
    </w:rPr>
  </w:style>
  <w:style w:type="character" w:styleId="1297" w:customStyle="1">
    <w:name w:val="font81"/>
    <w:basedOn w:val="768"/>
    <w:uiPriority w:val="0"/>
    <w:qFormat/>
    <w:rPr>
      <w:rFonts w:hint="default" w:ascii="方正仿宋_GBK" w:hAnsi="方正仿宋_GBK" w:eastAsia="方正仿宋_GBK" w:cs="方正仿宋_GBK"/>
      <w:color w:val="000000"/>
      <w:sz w:val="20"/>
      <w:szCs w:val="20"/>
      <w:u w:val="none"/>
    </w:rPr>
  </w:style>
  <w:style w:type="character" w:styleId="1298" w:customStyle="1">
    <w:name w:val="font181"/>
    <w:basedOn w:val="768"/>
    <w:uiPriority w:val="0"/>
    <w:qFormat/>
    <w:rPr>
      <w:rFonts w:hint="default" w:ascii="Times New Roman" w:hAnsi="Times New Roman" w:cs="Times New Roman"/>
      <w:color w:val="000000"/>
      <w:sz w:val="20"/>
      <w:szCs w:val="20"/>
      <w:u w:val="none"/>
    </w:rPr>
  </w:style>
  <w:style w:type="character" w:styleId="1299" w:customStyle="1">
    <w:name w:val="font191"/>
    <w:basedOn w:val="768"/>
    <w:uiPriority w:val="0"/>
    <w:qFormat/>
    <w:rPr>
      <w:rFonts w:hint="default" w:ascii="方正仿宋_GBK" w:hAnsi="方正仿宋_GBK" w:eastAsia="方正仿宋_GBK" w:cs="方正仿宋_GBK"/>
      <w:color w:val="000000"/>
      <w:sz w:val="20"/>
      <w:szCs w:val="20"/>
      <w:u w:val="none"/>
    </w:rPr>
  </w:style>
  <w:style w:type="character" w:styleId="1300" w:customStyle="1">
    <w:name w:val="font101"/>
    <w:basedOn w:val="768"/>
    <w:uiPriority w:val="0"/>
    <w:rPr>
      <w:rFonts w:hint="eastAsia" w:ascii="宋体" w:hAnsi="宋体" w:eastAsia="宋体" w:cs="宋体"/>
      <w:color w:val="000000"/>
      <w:sz w:val="20"/>
      <w:szCs w:val="20"/>
      <w:u w:val="none"/>
      <w:vertAlign w:val="subscript"/>
    </w:rPr>
  </w:style>
  <w:style w:type="character" w:styleId="1301" w:customStyle="1">
    <w:name w:val="font61"/>
    <w:basedOn w:val="768"/>
    <w:uiPriority w:val="0"/>
    <w:rPr>
      <w:rFonts w:hint="eastAsia" w:ascii="宋体" w:hAnsi="宋体" w:eastAsia="宋体" w:cs="宋体"/>
      <w:color w:val="000000"/>
      <w:sz w:val="20"/>
      <w:szCs w:val="20"/>
      <w:u w:val="none"/>
    </w:rPr>
  </w:style>
  <w:style w:type="numbering" w:styleId="1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57ed601e-b707-47a4-b4b4-54b9f8b75d81</errorID>
      <errorWord>）</errorWord>
      <group>L1_Punc</group>
      <groupName>标点问题</groupName>
      <ability>L2_Punc_CN</ability>
      <abilityName/>
      <candidateList/>
      <explain>此处标点可能未正确匹配，请检查句子中是否存在标点冗余、缺失或使用错误的情况。</explain>
      <paraID>3BB66232</paraID>
      <start>46</start>
      <end>47</end>
      <status>unmodified</status>
      <modifiedWord/>
      <trackRevisions>false</trackRevisions>
    </reviewItem>
    <reviewItem>
      <errorID>0101104a-0e66-4f93-98f0-725677598ee2</errorID>
      <errorWord>〈</errorWord>
      <group>L1_Punc</group>
      <groupName>标点问题</groupName>
      <ability>L2_Punc_CN</ability>
      <abilityName/>
      <candidateList/>
      <explain>此处标点可能未正确匹配，请检查句子中是否存在标点冗余、缺失或使用错误的情况。</explain>
      <paraID>7EEE814B</paraID>
      <start>50</start>
      <end>51</end>
      <status>unmodified</status>
      <modifiedWord/>
      <trackRevisions>false</trackRevisions>
    </reviewItem>
    <reviewItem>
      <errorID>9368b497-d188-42e3-a3dc-8980fbf45996</errorID>
      <errorWord>〈</errorWord>
      <group>L1_Punc</group>
      <groupName>标点问题</groupName>
      <ability>L2_Punc_CN</ability>
      <abilityName/>
      <candidateList/>
      <explain>此处标点可能未正确匹配，请检查句子中是否存在标点冗余、缺失或使用错误的情况。</explain>
      <paraID>39C9A0F1</paraID>
      <start>50</start>
      <end>51</end>
      <status>unmodified</status>
      <modifiedWord/>
      <trackRevisions>false</trackRevisions>
    </reviewItem>
    <reviewItem>
      <errorID>ee3f397c-9ef4-4b3c-afa7-b74b1cd45cd1</errorID>
      <errorWord>〈</errorWord>
      <group>L1_Punc</group>
      <groupName>标点问题</groupName>
      <ability>L2_Punc_CN</ability>
      <abilityName/>
      <candidateList/>
      <explain>此处标点可能未正确匹配，请检查句子中是否存在标点冗余、缺失或使用错误的情况。</explain>
      <paraID>67060136</paraID>
      <start>35</start>
      <end>36</end>
      <status>unmodified</status>
      <modifiedWord/>
      <trackRevisions>false</trackRevisions>
    </reviewItem>
    <reviewItem>
      <errorID>542e9e1b-6941-4e41-8db5-4cf0d75fe70d</errorID>
      <errorWord>(</errorWord>
      <group>L1_Format</group>
      <groupName>格式问题</groupName>
      <ability>L2_HalfPunc_CN</ability>
      <abilityName/>
      <candidateList>
        <item>（</item>
      </candidateList>
      <explain>文本全半角错误。</explain>
      <paraID>343C7C82</paraID>
      <start>2</start>
      <end>3</end>
      <status>unmodified</status>
      <modifiedWord/>
      <trackRevisions>false</trackRevisions>
    </reviewItem>
    <reviewItem>
      <errorID>33f91abc-8c36-47a9-b2c8-6a4ede03166b</errorID>
      <errorWord>-</errorWord>
      <group>L1_Format</group>
      <groupName>格式问题</groupName>
      <ability>L2_HalfPunc_CN</ability>
      <abilityName/>
      <candidateList>
        <item>－</item>
      </candidateList>
      <explain>文本全半角错误。</explain>
      <paraID> B14010C</paraID>
      <start>8</start>
      <end>9</end>
      <status>unmodified</status>
      <modifiedWord/>
      <trackRevisions>false</trackRevisions>
    </reviewItem>
    <reviewItem>
      <errorID>eaa482e1-7a8f-421d-9a31-3ad2000663e7</errorID>
      <errorWord>-</errorWord>
      <group>L1_Format</group>
      <groupName>格式问题</groupName>
      <ability>L2_HalfPunc_CN</ability>
      <abilityName/>
      <candidateList>
        <item>－</item>
      </candidateList>
      <explain>文本全半角错误。</explain>
      <paraID>681D69F1</paraID>
      <start>8</start>
      <end>9</end>
      <status>unmodified</status>
      <modifiedWord/>
      <trackRevisions>false</trackRevisions>
    </reviewItem>
    <reviewItem>
      <errorID>cd9aea00-be58-4291-8c61-46e99bada9a4</errorID>
      <errorWord>-</errorWord>
      <group>L1_Format</group>
      <groupName>格式问题</groupName>
      <ability>L2_HalfPunc_CN</ability>
      <abilityName/>
      <candidateList>
        <item>－</item>
      </candidateList>
      <explain>文本全半角错误。</explain>
      <paraID>2C4CE27B</paraID>
      <start>8</start>
      <end>9</end>
      <status>unmodified</status>
      <modifiedWord/>
      <trackRevisions>false</trackRevisions>
    </reviewItem>
    <reviewItem>
      <errorID>d4eb85ba-1833-49ed-8885-33480e3e1826</errorID>
      <errorWord>-</errorWord>
      <group>L1_Format</group>
      <groupName>格式问题</groupName>
      <ability>L2_HalfPunc_CN</ability>
      <abilityName/>
      <candidateList>
        <item>－</item>
      </candidateList>
      <explain>文本全半角错误。</explain>
      <paraID>234431CC</paraID>
      <start>10</start>
      <end>11</end>
      <status>unmodified</status>
      <modifiedWord/>
      <trackRevisions>false</trackRevisions>
    </reviewItem>
    <reviewItem>
      <errorID>c4edac31-88c2-4faf-b5f5-81d2f2d56f4d</errorID>
      <errorWord>-</errorWord>
      <group>L1_Format</group>
      <groupName>格式问题</groupName>
      <ability>L2_HalfPunc_CN</ability>
      <abilityName/>
      <candidateList>
        <item>－</item>
      </candidateList>
      <explain>文本全半角错误。</explain>
      <paraID>1D002192</paraID>
      <start>8</start>
      <end>9</end>
      <status>unmodified</status>
      <modifiedWord/>
      <trackRevisions>false</trackRevisions>
    </reviewItem>
    <reviewItem>
      <errorID>eb35480f-2be6-4329-91e9-4072278d34e7</errorID>
      <errorWord>-</errorWord>
      <group>L1_Format</group>
      <groupName>格式问题</groupName>
      <ability>L2_HalfPunc_CN</ability>
      <abilityName/>
      <candidateList>
        <item>－</item>
      </candidateList>
      <explain>文本全半角错误。</explain>
      <paraID>4EA1516F</paraID>
      <start>9</start>
      <end>10</end>
      <status>unmodified</status>
      <modifiedWord/>
      <trackRevisions>false</trackRevisions>
    </reviewItem>
    <reviewItem>
      <errorID>de1b06c4-4263-4778-b6ca-0f23fb33fae7</errorID>
      <errorWord>-</errorWord>
      <group>L1_Format</group>
      <groupName>格式问题</groupName>
      <ability>L2_HalfPunc_CN</ability>
      <abilityName/>
      <candidateList>
        <item>－</item>
      </candidateList>
      <explain>文本全半角错误。</explain>
      <paraID>43F23684</paraID>
      <start>9</start>
      <end>10</end>
      <status>unmodified</status>
      <modifiedWord/>
      <trackRevisions>false</trackRevisions>
    </reviewItem>
    <reviewItem>
      <errorID>9b4269b6-7e18-4aab-8a71-64ae115788c4</errorID>
      <errorWord>(</errorWord>
      <group>L1_Format</group>
      <groupName>格式问题</groupName>
      <ability>L2_HalfPunc_CN</ability>
      <abilityName/>
      <candidateList>
        <item>（</item>
      </candidateList>
      <explain>文本全半角错误。</explain>
      <paraID>6D0A799E</paraID>
      <start>4</start>
      <end>5</end>
      <status>unmodified</status>
      <modifiedWord/>
      <trackRevisions>false</trackRevisions>
    </reviewItem>
    <reviewItem>
      <errorID>32c23e77-d8ac-409c-a14c-bb34ed044e24</errorID>
      <errorWord>-</errorWord>
      <group>L1_Format</group>
      <groupName>格式问题</groupName>
      <ability>L2_HalfPunc_CN</ability>
      <abilityName/>
      <candidateList>
        <item>－</item>
      </candidateList>
      <explain>文本全半角错误。</explain>
      <paraID>6D0A799E</paraID>
      <start>9</start>
      <end>10</end>
      <status>unmodified</status>
      <modifiedWord/>
      <trackRevisions>false</trackRevisions>
    </reviewItem>
    <reviewItem>
      <errorID>4ace1fbb-3860-4537-bd25-19342afdd739</errorID>
      <errorWord>-</errorWord>
      <group>L1_Format</group>
      <groupName>格式问题</groupName>
      <ability>L2_HalfPunc_CN</ability>
      <abilityName/>
      <candidateList>
        <item>－</item>
      </candidateList>
      <explain>文本全半角错误。</explain>
      <paraID>18C3431B</paraID>
      <start>8</start>
      <end>9</end>
      <status>unmodified</status>
      <modifiedWord/>
      <trackRevisions>false</trackRevisions>
    </reviewItem>
    <reviewItem>
      <errorID>e9dd6280-a508-474f-8bae-a0ab4f4b1b1a</errorID>
      <errorWord>-</errorWord>
      <group>L1_Format</group>
      <groupName>格式问题</groupName>
      <ability>L2_HalfPunc_CN</ability>
      <abilityName/>
      <candidateList>
        <item>－</item>
      </candidateList>
      <explain>文本全半角错误。</explain>
      <paraID>6B86CA91</paraID>
      <start>8</start>
      <end>9</end>
      <status>unmodified</status>
      <modifiedWord/>
      <trackRevisions>false</trackRevisions>
    </reviewItem>
    <reviewItem>
      <errorID>5af2a3c3-e4ba-40ee-97b0-b750fd45c9fd</errorID>
      <errorWord>)</errorWord>
      <group>L1_Format</group>
      <groupName>格式问题</groupName>
      <ability>L2_HalfPunc_CN</ability>
      <abilityName/>
      <candidateList>
        <item>）</item>
      </candidateList>
      <explain>文本全半角错误。</explain>
      <paraID>6B86CA91</paraID>
      <start>14</start>
      <end>15</end>
      <status>unmodified</status>
      <modifiedWord/>
      <trackRevisions>false</trackRevisions>
    </reviewItem>
    <reviewItem>
      <errorID>d3b6d3eb-9425-4863-8348-5c51f3aab23f</errorID>
      <errorWord>-</errorWord>
      <group>L1_Format</group>
      <groupName>格式问题</groupName>
      <ability>L2_HalfPunc_CN</ability>
      <abilityName/>
      <candidateList>
        <item>－</item>
      </candidateList>
      <explain>文本全半角错误。</explain>
      <paraID>7563E287</paraID>
      <start>8</start>
      <end>9</end>
      <status>unmodified</status>
      <modifiedWord/>
      <trackRevisions>false</trackRevisions>
    </reviewItem>
    <reviewItem>
      <errorID>f2583b9d-ea96-46e0-a3cc-0e589cb24a69</errorID>
      <errorWord>-</errorWord>
      <group>L1_Format</group>
      <groupName>格式问题</groupName>
      <ability>L2_HalfPunc_CN</ability>
      <abilityName/>
      <candidateList>
        <item>－</item>
      </candidateList>
      <explain>文本全半角错误。</explain>
      <paraID>50914D54</paraID>
      <start>12</start>
      <end>13</end>
      <status>unmodified</status>
      <modifiedWord/>
      <trackRevisions>false</trackRevisions>
    </reviewItem>
    <reviewItem>
      <errorID>bc5d5965-61b6-4228-bf46-0d2f3bfa5342</errorID>
      <errorWord>(</errorWord>
      <group>L1_Format</group>
      <groupName>格式问题</groupName>
      <ability>L2_HalfPunc_CN</ability>
      <abilityName/>
      <candidateList>
        <item>（</item>
      </candidateList>
      <explain>文本全半角错误。</explain>
      <paraID>3A589A5E</paraID>
      <start>3</start>
      <end>4</end>
      <status>unmodified</status>
      <modifiedWord/>
      <trackRevisions>false</trackRevisions>
    </reviewItem>
    <reviewItem>
      <errorID>e1cf1d1e-53e6-4d06-a841-7b7aee649068</errorID>
      <errorWord>-</errorWord>
      <group>L1_Format</group>
      <groupName>格式问题</groupName>
      <ability>L2_HalfPunc_CN</ability>
      <abilityName/>
      <candidateList>
        <item>－</item>
      </candidateList>
      <explain>文本全半角错误。</explain>
      <paraID>3A589A5E</paraID>
      <start>10</start>
      <end>11</end>
      <status>unmodified</status>
      <modifiedWord/>
      <trackRevisions>false</trackRevisions>
    </reviewItem>
    <reviewItem>
      <errorID>b5a6b2d8-2fa4-4636-9282-45ea536e6e00</errorID>
      <errorWord>)</errorWord>
      <group>L1_Format</group>
      <groupName>格式问题</groupName>
      <ability>L2_HalfPunc_CN</ability>
      <abilityName/>
      <candidateList>
        <item>）</item>
      </candidateList>
      <explain>文本全半角错误。</explain>
      <paraID>3A589A5E</paraID>
      <start>14</start>
      <end>15</end>
      <status>unmodified</status>
      <modifiedWord/>
      <trackRevisions>false</trackRevisions>
    </reviewItem>
    <reviewItem>
      <errorID>69e28177-c67c-4a20-a89e-9cfee2339a13</errorID>
      <errorWord>-</errorWord>
      <group>L1_Format</group>
      <groupName>格式问题</groupName>
      <ability>L2_HalfPunc_CN</ability>
      <abilityName/>
      <candidateList>
        <item>－</item>
      </candidateList>
      <explain>文本全半角错误。</explain>
      <paraID>6185B512</paraID>
      <start>10</start>
      <end>11</end>
      <status>unmodified</status>
      <modifiedWord/>
      <trackRevisions>false</trackRevisions>
    </reviewItem>
    <reviewItem>
      <errorID>472ecb2c-8b43-48c7-b91c-b740202e5116</errorID>
      <errorWord>沿</errorWord>
      <group>L1_Word</group>
      <groupName>字词问题</groupName>
      <ability>L2_Typo</ability>
      <abilityName>字词错误</abilityName>
      <candidateList>
        <item>延</item>
      </candidateList>
      <explain>存在发音相同字词的误用。</explain>
      <paraID>2D5E8523</paraID>
      <start>5</start>
      <end>6</end>
      <status>unmodified</status>
      <modifiedWord/>
      <trackRevisions>false</trackRevisions>
    </reviewItem>
    <reviewItem>
      <errorID>6f073f7f-f4b9-4807-8858-b4094950dfad</errorID>
      <errorWord>(</errorWord>
      <group>L1_Format</group>
      <groupName>格式问题</groupName>
      <ability>L2_HalfPunc_CN</ability>
      <abilityName/>
      <candidateList>
        <item>（</item>
      </candidateList>
      <explain>文本全半角错误。</explain>
      <paraID>2CFEE0E5</paraID>
      <start>4</start>
      <end>5</end>
      <status>unmodified</status>
      <modifiedWord/>
      <trackRevisions>false</trackRevisions>
    </reviewItem>
    <reviewItem>
      <errorID>ab414d33-cfb1-49fd-adcc-07aa53a50529</errorID>
      <errorWord>-</errorWord>
      <group>L1_Format</group>
      <groupName>格式问题</groupName>
      <ability>L2_HalfPunc_CN</ability>
      <abilityName/>
      <candidateList>
        <item>－</item>
      </candidateList>
      <explain>文本全半角错误。</explain>
      <paraID>2CFEE0E5</paraID>
      <start>9</start>
      <end>10</end>
      <status>unmodified</status>
      <modifiedWord/>
      <trackRevisions>false</trackRevisions>
    </reviewItem>
    <reviewItem>
      <errorID>0c4ca9b8-9df7-4a88-ae63-df8635f559dd</errorID>
      <errorWord>)</errorWord>
      <group>L1_Format</group>
      <groupName>格式问题</groupName>
      <ability>L2_HalfPunc_CN</ability>
      <abilityName/>
      <candidateList>
        <item>）</item>
      </candidateList>
      <explain>文本全半角错误。</explain>
      <paraID>2CFEE0E5</paraID>
      <start>13</start>
      <end>14</end>
      <status>unmodified</status>
      <modifiedWord/>
      <trackRevisions>false</trackRevisions>
    </reviewItem>
    <reviewItem>
      <errorID>7770c33e-de83-4d46-abb2-89d6093731aa</errorID>
      <errorWord>-</errorWord>
      <group>L1_Format</group>
      <groupName>格式问题</groupName>
      <ability>L2_HalfPunc_CN</ability>
      <abilityName/>
      <candidateList>
        <item>－</item>
      </candidateList>
      <explain>文本全半角错误。</explain>
      <paraID>6A33F378</paraID>
      <start>8</start>
      <end>9</end>
      <status>unmodified</status>
      <modifiedWord/>
      <trackRevisions>false</trackRevisions>
    </reviewItem>
    <reviewItem>
      <errorID>c67e13ea-c269-4cc3-ab78-5f2a24331867</errorID>
      <errorWord>-</errorWord>
      <group>L1_Format</group>
      <groupName>格式问题</groupName>
      <ability>L2_HalfPunc_CN</ability>
      <abilityName/>
      <candidateList>
        <item>－</item>
      </candidateList>
      <explain>文本全半角错误。</explain>
      <paraID>2CD71F42</paraID>
      <start>8</start>
      <end>9</end>
      <status>unmodified</status>
      <modifiedWord/>
      <trackRevisions>false</trackRevisions>
    </reviewItem>
    <reviewItem>
      <errorID>1d40abee-8b25-43be-9114-776a16e79bdd</errorID>
      <errorWord>-</errorWord>
      <group>L1_Format</group>
      <groupName>格式问题</groupName>
      <ability>L2_HalfPunc_CN</ability>
      <abilityName/>
      <candidateList>
        <item>－</item>
      </candidateList>
      <explain>文本全半角错误。</explain>
      <paraID>2E80173C</paraID>
      <start>9</start>
      <end>10</end>
      <status>unmodified</status>
      <modifiedWord/>
      <trackRevisions>false</trackRevisions>
    </reviewItem>
    <reviewItem>
      <errorID>730e3cb9-ef0a-45a1-bb4c-1ebac775dd6b</errorID>
      <errorWord>-</errorWord>
      <group>L1_Format</group>
      <groupName>格式问题</groupName>
      <ability>L2_HalfPunc_CN</ability>
      <abilityName/>
      <candidateList>
        <item>－</item>
      </candidateList>
      <explain>文本全半角错误。</explain>
      <paraID>7C1CB72C</paraID>
      <start>9</start>
      <end>10</end>
      <status>unmodified</status>
      <modifiedWord/>
      <trackRevisions>false</trackRevisions>
    </reviewItem>
    <reviewItem>
      <errorID>cbfdefed-681f-410d-859b-28b80b291dab</errorID>
      <errorWord>-</errorWord>
      <group>L1_Format</group>
      <groupName>格式问题</groupName>
      <ability>L2_HalfPunc_CN</ability>
      <abilityName/>
      <candidateList>
        <item>－</item>
      </candidateList>
      <explain>文本全半角错误。</explain>
      <paraID> 224287D</paraID>
      <start>9</start>
      <end>10</end>
      <status>unmodified</status>
      <modifiedWord/>
      <trackRevisions>false</trackRevisions>
    </reviewItem>
    <reviewItem>
      <errorID>a3d2b442-5ab9-40c1-8881-cc26aeebff1b</errorID>
      <errorWord>-</errorWord>
      <group>L1_Format</group>
      <groupName>格式问题</groupName>
      <ability>L2_HalfPunc_CN</ability>
      <abilityName/>
      <candidateList>
        <item>－</item>
      </candidateList>
      <explain>文本全半角错误。</explain>
      <paraID>5C6DB8E1</paraID>
      <start>9</start>
      <end>10</end>
      <status>unmodified</status>
      <modifiedWord/>
      <trackRevisions>false</trackRevisions>
    </reviewItem>
    <reviewItem>
      <errorID>4f856efe-a4c4-4657-8ac8-1e549bccfadf</errorID>
      <errorWord>-</errorWord>
      <group>L1_Format</group>
      <groupName>格式问题</groupName>
      <ability>L2_HalfPunc_CN</ability>
      <abilityName/>
      <candidateList>
        <item>－</item>
      </candidateList>
      <explain>文本全半角错误。</explain>
      <paraID>50102994</paraID>
      <start>7</start>
      <end>8</end>
      <status>unmodified</status>
      <modifiedWord/>
      <trackRevisions>false</trackRevisions>
    </reviewItem>
    <reviewItem>
      <errorID>b345ede4-ffe4-4b9a-9cb0-14433646bac1</errorID>
      <errorWord>-</errorWord>
      <group>L1_Format</group>
      <groupName>格式问题</groupName>
      <ability>L2_HalfPunc_CN</ability>
      <abilityName/>
      <candidateList>
        <item>－</item>
      </candidateList>
      <explain>文本全半角错误。</explain>
      <paraID>4D15C7E6</paraID>
      <start>9</start>
      <end>10</end>
      <status>unmodified</status>
      <modifiedWord/>
      <trackRevisions>false</trackRevisions>
    </reviewItem>
    <reviewItem>
      <errorID>412751be-b434-43ad-8908-ddcaaaa73ddc</errorID>
      <errorWord>-</errorWord>
      <group>L1_Format</group>
      <groupName>格式问题</groupName>
      <ability>L2_HalfPunc_CN</ability>
      <abilityName/>
      <candidateList>
        <item>－</item>
      </candidateList>
      <explain>文本全半角错误。</explain>
      <paraID>13089CA3</paraID>
      <start>9</start>
      <end>10</end>
      <status>unmodified</status>
      <modifiedWord/>
      <trackRevisions>false</trackRevisions>
    </reviewItem>
    <reviewItem>
      <errorID>b5a9da7a-3bee-4c47-a1c7-30bcb84eae74</errorID>
      <errorWord>-</errorWord>
      <group>L1_Format</group>
      <groupName>格式问题</groupName>
      <ability>L2_HalfPunc_CN</ability>
      <abilityName/>
      <candidateList>
        <item>－</item>
      </candidateList>
      <explain>文本全半角错误。</explain>
      <paraID>4338B627</paraID>
      <start>8</start>
      <end>9</end>
      <status>unmodified</status>
      <modifiedWord/>
      <trackRevisions>false</trackRevisions>
    </reviewItem>
    <reviewItem>
      <errorID>cc45664d-ec44-4549-8f79-e3ca9f3eed9f</errorID>
      <errorWord>-</errorWord>
      <group>L1_Format</group>
      <groupName>格式问题</groupName>
      <ability>L2_HalfPunc_CN</ability>
      <abilityName/>
      <candidateList>
        <item>－</item>
      </candidateList>
      <explain>文本全半角错误。</explain>
      <paraID>406A756D</paraID>
      <start>9</start>
      <end>10</end>
      <status>unmodified</status>
      <modifiedWord/>
      <trackRevisions>false</trackRevisions>
    </reviewItem>
    <reviewItem>
      <errorID>1a56c657-b284-46e7-8ff6-e45d2e81c219</errorID>
      <errorWord>-</errorWord>
      <group>L1_Format</group>
      <groupName>格式问题</groupName>
      <ability>L2_HalfPunc_CN</ability>
      <abilityName/>
      <candidateList>
        <item>－</item>
      </candidateList>
      <explain>文本全半角错误。</explain>
      <paraID>6FC1E26C</paraID>
      <start>9</start>
      <end>10</end>
      <status>unmodified</status>
      <modifiedWord/>
      <trackRevisions>false</trackRevisions>
    </reviewItem>
    <reviewItem>
      <errorID>9ca58f03-aef7-4ef5-9486-3b6c45156ea6</errorID>
      <errorWord>)</errorWord>
      <group>L1_Format</group>
      <groupName>格式问题</groupName>
      <ability>L2_HalfPunc_CN</ability>
      <abilityName/>
      <candidateList>
        <item>）</item>
      </candidateList>
      <explain>文本全半角错误。</explain>
      <paraID> B2EF981</paraID>
      <start>8</start>
      <end>9</end>
      <status>unmodified</status>
      <modifiedWord/>
      <trackRevisions>false</trackRevisions>
    </reviewItem>
    <reviewItem>
      <errorID>ff7d9a50-d33b-4a3e-bffa-8463e25fe61b</errorID>
      <errorWord>)</errorWord>
      <group>L1_Format</group>
      <groupName>格式问题</groupName>
      <ability>L2_HalfPunc_CN</ability>
      <abilityName/>
      <candidateList>
        <item>）</item>
      </candidateList>
      <explain>文本全半角错误。</explain>
      <paraID>6CDFBB10</paraID>
      <start>8</start>
      <end>9</end>
      <status>unmodified</status>
      <modifiedWord/>
      <trackRevisions>false</trackRevisions>
    </reviewItem>
    <reviewItem>
      <errorID>365c204a-bbbe-4354-8f37-bb95fc04d6ae</errorID>
      <errorWord>)</errorWord>
      <group>L1_Format</group>
      <groupName>格式问题</groupName>
      <ability>L2_HalfPunc_CN</ability>
      <abilityName/>
      <candidateList>
        <item>）</item>
      </candidateList>
      <explain>文本全半角错误。</explain>
      <paraID>3D70238C</paraID>
      <start>7</start>
      <end>8</end>
      <status>unmodified</status>
      <modifiedWord/>
      <trackRevisions>false</trackRevisions>
    </reviewItem>
    <reviewItem>
      <errorID>4b5150a2-68ad-4adf-b5c8-e45b690d82c1</errorID>
      <errorWord>)</errorWord>
      <group>L1_Format</group>
      <groupName>格式问题</groupName>
      <ability>L2_HalfPunc_CN</ability>
      <abilityName/>
      <candidateList>
        <item>）</item>
      </candidateList>
      <explain>文本全半角错误。</explain>
      <paraID>40333E26</paraID>
      <start>7</start>
      <end>8</end>
      <status>unmodified</status>
      <modifiedWord/>
      <trackRevisions>false</trackRevisions>
    </reviewItem>
    <reviewItem>
      <errorID>1a742e85-13a2-4647-8067-0db4f76d6057</errorID>
      <errorWord>)</errorWord>
      <group>L1_Format</group>
      <groupName>格式问题</groupName>
      <ability>L2_HalfPunc_CN</ability>
      <abilityName/>
      <candidateList>
        <item>）</item>
      </candidateList>
      <explain>文本全半角错误。</explain>
      <paraID> F21620A</paraID>
      <start>7</start>
      <end>8</end>
      <status>unmodified</status>
      <modifiedWord/>
      <trackRevisions>false</trackRevisions>
    </reviewItem>
    <reviewItem>
      <errorID>c31fc42a-7036-4aac-bc37-7303579023a3</errorID>
      <errorWord>)</errorWord>
      <group>L1_Format</group>
      <groupName>格式问题</groupName>
      <ability>L2_HalfPunc_CN</ability>
      <abilityName/>
      <candidateList>
        <item>）</item>
      </candidateList>
      <explain>文本全半角错误。</explain>
      <paraID> 437ACD9</paraID>
      <start>7</start>
      <end>8</end>
      <status>unmodified</status>
      <modifiedWord/>
      <trackRevisions>false</trackRevisions>
    </reviewItem>
    <reviewItem>
      <errorID>1f7d3996-a736-47df-9911-927e1bb8274b</errorID>
      <errorWord>)</errorWord>
      <group>L1_Format</group>
      <groupName>格式问题</groupName>
      <ability>L2_HalfPunc_CN</ability>
      <abilityName/>
      <candidateList>
        <item>）</item>
      </candidateList>
      <explain>文本全半角错误。</explain>
      <paraID>3604AF1A</paraID>
      <start>7</start>
      <end>8</end>
      <status>unmodified</status>
      <modifiedWord/>
      <trackRevisions>false</trackRevisions>
    </reviewItem>
    <reviewItem>
      <errorID>39972c1b-76ec-42a9-9afa-5ad4884d0845</errorID>
      <errorWord>)</errorWord>
      <group>L1_Format</group>
      <groupName>格式问题</groupName>
      <ability>L2_HalfPunc_CN</ability>
      <abilityName/>
      <candidateList>
        <item>）</item>
      </candidateList>
      <explain>文本全半角错误。</explain>
      <paraID>245C54D4</paraID>
      <start>7</start>
      <end>8</end>
      <status>unmodified</status>
      <modifiedWord/>
      <trackRevisions>false</trackRevisions>
    </reviewItem>
    <reviewItem>
      <errorID>366abbbd-d1d4-4087-b39a-13f3eefeec37</errorID>
      <errorWord>)</errorWord>
      <group>L1_Format</group>
      <groupName>格式问题</groupName>
      <ability>L2_HalfPunc_CN</ability>
      <abilityName/>
      <candidateList>
        <item>）</item>
      </candidateList>
      <explain>文本全半角错误。</explain>
      <paraID>198028D8</paraID>
      <start>7</start>
      <end>8</end>
      <status>unmodified</status>
      <modifiedWord/>
      <trackRevisions>false</trackRevisions>
    </reviewItem>
    <reviewItem>
      <errorID>e171756b-bd00-43ff-bfb5-9d8b8b37d31d</errorID>
      <errorWord>)</errorWord>
      <group>L1_Format</group>
      <groupName>格式问题</groupName>
      <ability>L2_HalfPunc_CN</ability>
      <abilityName/>
      <candidateList>
        <item>）</item>
      </candidateList>
      <explain>文本全半角错误。</explain>
      <paraID>68C8D633</paraID>
      <start>7</start>
      <end>8</end>
      <status>unmodified</status>
      <modifiedWord/>
      <trackRevisions>false</trackRevisions>
    </reviewItem>
    <reviewItem>
      <errorID>9569e725-5f91-4867-9a08-914b97abd653</errorID>
      <errorWord>)</errorWord>
      <group>L1_Format</group>
      <groupName>格式问题</groupName>
      <ability>L2_HalfPunc_CN</ability>
      <abilityName/>
      <candidateList>
        <item>）</item>
      </candidateList>
      <explain>文本全半角错误。</explain>
      <paraID>5F7992F3</paraID>
      <start>7</start>
      <end>8</end>
      <status>unmodified</status>
      <modifiedWord/>
      <trackRevisions>false</trackRevisions>
    </reviewItem>
    <reviewItem>
      <errorID>74fc0294-c246-499e-af0e-a13d449bad16</errorID>
      <errorWord>)</errorWord>
      <group>L1_Format</group>
      <groupName>格式问题</groupName>
      <ability>L2_HalfPunc_CN</ability>
      <abilityName/>
      <candidateList>
        <item>）</item>
      </candidateList>
      <explain>文本全半角错误。</explain>
      <paraID>264540E5</paraID>
      <start>7</start>
      <end>8</end>
      <status>unmodified</status>
      <modifiedWord/>
      <trackRevisions>false</trackRevisions>
    </reviewItem>
    <reviewItem>
      <errorID>b0efd2a0-4e90-4c79-a0bc-c3d506fd0d37</errorID>
      <errorWord>)</errorWord>
      <group>L1_Format</group>
      <groupName>格式问题</groupName>
      <ability>L2_HalfPunc_CN</ability>
      <abilityName/>
      <candidateList>
        <item>）</item>
      </candidateList>
      <explain>文本全半角错误。</explain>
      <paraID>1BF875AB</paraID>
      <start>7</start>
      <end>8</end>
      <status>unmodified</status>
      <modifiedWord/>
      <trackRevisions>false</trackRevisions>
    </reviewItem>
    <reviewItem>
      <errorID>2da7063d-71ad-40e7-9533-c2c2c14a2891</errorID>
      <errorWord>)</errorWord>
      <group>L1_Format</group>
      <groupName>格式问题</groupName>
      <ability>L2_HalfPunc_CN</ability>
      <abilityName/>
      <candidateList>
        <item>）</item>
      </candidateList>
      <explain>文本全半角错误。</explain>
      <paraID>3BFD6C1D</paraID>
      <start>7</start>
      <end>8</end>
      <status>unmodified</status>
      <modifiedWord/>
      <trackRevisions>false</trackRevisions>
    </reviewItem>
    <reviewItem>
      <errorID>5004a7a9-944d-4c2c-95b6-a480f99b2140</errorID>
      <errorWord>)</errorWord>
      <group>L1_Format</group>
      <groupName>格式问题</groupName>
      <ability>L2_HalfPunc_CN</ability>
      <abilityName/>
      <candidateList>
        <item>）</item>
      </candidateList>
      <explain>文本全半角错误。</explain>
      <paraID>671A0FD2</paraID>
      <start>7</start>
      <end>8</end>
      <status>unmodified</status>
      <modifiedWord/>
      <trackRevisions>false</trackRevisions>
    </reviewItem>
    <reviewItem>
      <errorID>536e5486-d068-4dab-aec4-1df8f97ce913</errorID>
      <errorWord>)</errorWord>
      <group>L1_Format</group>
      <groupName>格式问题</groupName>
      <ability>L2_HalfPunc_CN</ability>
      <abilityName/>
      <candidateList>
        <item>）</item>
      </candidateList>
      <explain>文本全半角错误。</explain>
      <paraID>76C6B952</paraID>
      <start>7</start>
      <end>8</end>
      <status>unmodified</status>
      <modifiedWord/>
      <trackRevisions>false</trackRevisions>
    </reviewItem>
    <reviewItem>
      <errorID>ac3658ac-469c-4c74-a6e8-d7dbe5faf468</errorID>
      <errorWord>)</errorWord>
      <group>L1_Format</group>
      <groupName>格式问题</groupName>
      <ability>L2_HalfPunc_CN</ability>
      <abilityName/>
      <candidateList>
        <item>）</item>
      </candidateList>
      <explain>文本全半角错误。</explain>
      <paraID>42EF784C</paraID>
      <start>7</start>
      <end>8</end>
      <status>unmodified</status>
      <modifiedWord/>
      <trackRevisions>false</trackRevisions>
    </reviewItem>
    <reviewItem>
      <errorID>e4b33bde-4015-4346-ae96-10bc9dced359</errorID>
      <errorWord>)</errorWord>
      <group>L1_Format</group>
      <groupName>格式问题</groupName>
      <ability>L2_HalfPunc_CN</ability>
      <abilityName/>
      <candidateList>
        <item>）</item>
      </candidateList>
      <explain>文本全半角错误。</explain>
      <paraID>67AF43C1</paraID>
      <start>7</start>
      <end>8</end>
      <status>unmodified</status>
      <modifiedWord/>
      <trackRevisions>false</trackRevisions>
    </reviewItem>
    <reviewItem>
      <errorID>167ccdb0-e52d-4f93-800b-079937a12d71</errorID>
      <errorWord>)</errorWord>
      <group>L1_Format</group>
      <groupName>格式问题</groupName>
      <ability>L2_HalfPunc_CN</ability>
      <abilityName/>
      <candidateList>
        <item>）</item>
      </candidateList>
      <explain>文本全半角错误。</explain>
      <paraID> 7F1F551</paraID>
      <start>7</start>
      <end>8</end>
      <status>unmodified</status>
      <modifiedWord/>
      <trackRevisions>false</trackRevisions>
    </reviewItem>
    <reviewItem>
      <errorID>2348f1f7-26d0-41e4-8734-6fcb6fdea278</errorID>
      <errorWord>)</errorWord>
      <group>L1_Format</group>
      <groupName>格式问题</groupName>
      <ability>L2_HalfPunc_CN</ability>
      <abilityName/>
      <candidateList>
        <item>）</item>
      </candidateList>
      <explain>文本全半角错误。</explain>
      <paraID>1EB0AAB5</paraID>
      <start>7</start>
      <end>8</end>
      <status>unmodified</status>
      <modifiedWord/>
      <trackRevisions>false</trackRevisions>
    </reviewItem>
    <reviewItem>
      <errorID>48cea1ee-e02f-45e8-ad71-5bc30e70a5e2</errorID>
      <errorWord>)</errorWord>
      <group>L1_Format</group>
      <groupName>格式问题</groupName>
      <ability>L2_HalfPunc_CN</ability>
      <abilityName/>
      <candidateList>
        <item>）</item>
      </candidateList>
      <explain>文本全半角错误。</explain>
      <paraID>26A75439</paraID>
      <start>7</start>
      <end>8</end>
      <status>unmodified</status>
      <modifiedWord/>
      <trackRevisions>false</trackRevisions>
    </reviewItem>
    <reviewItem>
      <errorID>57148b4d-6dce-45dc-a4a4-a42b09e36cf7</errorID>
      <errorWord>)</errorWord>
      <group>L1_Format</group>
      <groupName>格式问题</groupName>
      <ability>L2_HalfPunc_CN</ability>
      <abilityName/>
      <candidateList>
        <item>）</item>
      </candidateList>
      <explain>文本全半角错误。</explain>
      <paraID>75E5B733</paraID>
      <start>7</start>
      <end>8</end>
      <status>unmodified</status>
      <modifiedWord/>
      <trackRevisions>false</trackRevisions>
    </reviewItem>
    <reviewItem>
      <errorID>cbe3c4f4-0f65-480b-a571-81f1a0050267</errorID>
      <errorWord>)</errorWord>
      <group>L1_Format</group>
      <groupName>格式问题</groupName>
      <ability>L2_HalfPunc_CN</ability>
      <abilityName/>
      <candidateList>
        <item>）</item>
      </candidateList>
      <explain>文本全半角错误。</explain>
      <paraID>73A46E83</paraID>
      <start>7</start>
      <end>8</end>
      <status>unmodified</status>
      <modifiedWord/>
      <trackRevisions>false</trackRevisions>
    </reviewItem>
    <reviewItem>
      <errorID>6b36ef65-96a4-42f9-b357-97cad1a57a80</errorID>
      <errorWord>)</errorWord>
      <group>L1_Format</group>
      <groupName>格式问题</groupName>
      <ability>L2_HalfPunc_CN</ability>
      <abilityName/>
      <candidateList>
        <item>）</item>
      </candidateList>
      <explain>文本全半角错误。</explain>
      <paraID>23A4983E</paraID>
      <start>7</start>
      <end>8</end>
      <status>unmodified</status>
      <modifiedWord/>
      <trackRevisions>false</trackRevisions>
    </reviewItem>
    <reviewItem>
      <errorID>901ff84f-8995-4746-8181-1ec373b0f97c</errorID>
      <errorWord>)</errorWord>
      <group>L1_Format</group>
      <groupName>格式问题</groupName>
      <ability>L2_HalfPunc_CN</ability>
      <abilityName/>
      <candidateList>
        <item>）</item>
      </candidateList>
      <explain>文本全半角错误。</explain>
      <paraID> DAA4127</paraID>
      <start>7</start>
      <end>8</end>
      <status>unmodified</status>
      <modifiedWord/>
      <trackRevisions>false</trackRevisions>
    </reviewItem>
    <reviewItem>
      <errorID>2b92c121-bc1c-44e3-b791-1162cd3af067</errorID>
      <errorWord>)</errorWord>
      <group>L1_Format</group>
      <groupName>格式问题</groupName>
      <ability>L2_HalfPunc_CN</ability>
      <abilityName/>
      <candidateList>
        <item>）</item>
      </candidateList>
      <explain>文本全半角错误。</explain>
      <paraID>32AB0686</paraID>
      <start>7</start>
      <end>8</end>
      <status>unmodified</status>
      <modifiedWord/>
      <trackRevisions>false</trackRevisions>
    </reviewItem>
    <reviewItem>
      <errorID>a358cdf7-2144-4adb-a229-c91a8255c5b4</errorID>
      <errorWord>)</errorWord>
      <group>L1_Format</group>
      <groupName>格式问题</groupName>
      <ability>L2_HalfPunc_CN</ability>
      <abilityName/>
      <candidateList>
        <item>）</item>
      </candidateList>
      <explain>文本全半角错误。</explain>
      <paraID>4BC63D6C</paraID>
      <start>7</start>
      <end>8</end>
      <status>unmodified</status>
      <modifiedWord/>
      <trackRevisions>false</trackRevisions>
    </reviewItem>
    <reviewItem>
      <errorID>3dca35cc-96fd-49a7-8e32-1771eaf90f26</errorID>
      <errorWord>)</errorWord>
      <group>L1_Format</group>
      <groupName>格式问题</groupName>
      <ability>L2_HalfPunc_CN</ability>
      <abilityName/>
      <candidateList>
        <item>）</item>
      </candidateList>
      <explain>文本全半角错误。</explain>
      <paraID>54FA9694</paraID>
      <start>7</start>
      <end>8</end>
      <status>unmodified</status>
      <modifiedWord/>
      <trackRevisions>false</trackRevisions>
    </reviewItem>
    <reviewItem>
      <errorID>4c680db0-28cc-459d-ad9d-c7bfcf5bc063</errorID>
      <errorWord>)</errorWord>
      <group>L1_Format</group>
      <groupName>格式问题</groupName>
      <ability>L2_HalfPunc_CN</ability>
      <abilityName/>
      <candidateList>
        <item>）</item>
      </candidateList>
      <explain>文本全半角错误。</explain>
      <paraID>506BC16E</paraID>
      <start>7</start>
      <end>8</end>
      <status>unmodified</status>
      <modifiedWord/>
      <trackRevisions>false</trackRevisions>
    </reviewItem>
    <reviewItem>
      <errorID>b6cf1518-4f5c-4841-90e9-a6f123dfad85</errorID>
      <errorWord>)</errorWord>
      <group>L1_Format</group>
      <groupName>格式问题</groupName>
      <ability>L2_HalfPunc_CN</ability>
      <abilityName/>
      <candidateList>
        <item>）</item>
      </candidateList>
      <explain>文本全半角错误。</explain>
      <paraID>1A9E1951</paraID>
      <start>7</start>
      <end>8</end>
      <status>unmodified</status>
      <modifiedWord/>
      <trackRevisions>false</trackRevisions>
    </reviewItem>
    <reviewItem>
      <errorID>623990e9-6df8-485c-8922-e2b8dabf71dd</errorID>
      <errorWord>)</errorWord>
      <group>L1_Format</group>
      <groupName>格式问题</groupName>
      <ability>L2_HalfPunc_CN</ability>
      <abilityName/>
      <candidateList>
        <item>）</item>
      </candidateList>
      <explain>文本全半角错误。</explain>
      <paraID> 31BC6F8</paraID>
      <start>7</start>
      <end>8</end>
      <status>unmodified</status>
      <modifiedWord/>
      <trackRevisions>false</trackRevisions>
    </reviewItem>
    <reviewItem>
      <errorID>91c779bd-58ca-49a3-98da-7bc54b589ac0</errorID>
      <errorWord>)</errorWord>
      <group>L1_Format</group>
      <groupName>格式问题</groupName>
      <ability>L2_HalfPunc_CN</ability>
      <abilityName/>
      <candidateList>
        <item>）</item>
      </candidateList>
      <explain>文本全半角错误。</explain>
      <paraID>3C9933C1</paraID>
      <start>7</start>
      <end>8</end>
      <status>unmodified</status>
      <modifiedWord/>
      <trackRevisions>false</trackRevisions>
    </reviewItem>
    <reviewItem>
      <errorID>fe35470d-a7d8-457d-b27f-98ae0ff1d9e4</errorID>
      <errorWord>)</errorWord>
      <group>L1_Format</group>
      <groupName>格式问题</groupName>
      <ability>L2_HalfPunc_CN</ability>
      <abilityName/>
      <candidateList>
        <item>）</item>
      </candidateList>
      <explain>文本全半角错误。</explain>
      <paraID>619EABF2</paraID>
      <start>7</start>
      <end>8</end>
      <status>unmodified</status>
      <modifiedWord/>
      <trackRevisions>false</trackRevisions>
    </reviewItem>
    <reviewItem>
      <errorID>1de9c91f-cb88-4bed-9536-b8c7a338141d</errorID>
      <errorWord>)</errorWord>
      <group>L1_Format</group>
      <groupName>格式问题</groupName>
      <ability>L2_HalfPunc_CN</ability>
      <abilityName/>
      <candidateList>
        <item>）</item>
      </candidateList>
      <explain>文本全半角错误。</explain>
      <paraID> 8FDCD22</paraID>
      <start>7</start>
      <end>8</end>
      <status>unmodified</status>
      <modifiedWord/>
      <trackRevisions>false</trackRevisions>
    </reviewItem>
    <reviewItem>
      <errorID>d663c02a-cee8-46b1-85be-8dc61e507eab</errorID>
      <errorWord>)</errorWord>
      <group>L1_Format</group>
      <groupName>格式问题</groupName>
      <ability>L2_HalfPunc_CN</ability>
      <abilityName/>
      <candidateList>
        <item>）</item>
      </candidateList>
      <explain>文本全半角错误。</explain>
      <paraID>6D9D7FA2</paraID>
      <start>8</start>
      <end>9</end>
      <status>unmodified</status>
      <modifiedWord/>
      <trackRevisions>false</trackRevisions>
    </reviewItem>
    <reviewItem>
      <errorID>5f0f093c-8e3e-4758-92cf-8664d77dda61</errorID>
      <errorWord>)</errorWord>
      <group>L1_Format</group>
      <groupName>格式问题</groupName>
      <ability>L2_HalfPunc_CN</ability>
      <abilityName/>
      <candidateList>
        <item>）</item>
      </candidateList>
      <explain>文本全半角错误。</explain>
      <paraID>15598E25</paraID>
      <start>7</start>
      <end>8</end>
      <status>unmodified</status>
      <modifiedWord/>
      <trackRevisions>false</trackRevisions>
    </reviewItem>
    <reviewItem>
      <errorID>90bfa6d1-9ac8-4b14-bebf-1f26e14d4a75</errorID>
      <errorWord>)</errorWord>
      <group>L1_Format</group>
      <groupName>格式问题</groupName>
      <ability>L2_HalfPunc_CN</ability>
      <abilityName/>
      <candidateList>
        <item>）</item>
      </candidateList>
      <explain>文本全半角错误。</explain>
      <paraID>3A0ADA57</paraID>
      <start>7</start>
      <end>8</end>
      <status>unmodified</status>
      <modifiedWord/>
      <trackRevisions>false</trackRevisions>
    </reviewItem>
    <reviewItem>
      <errorID>362e1531-6bbf-4d97-af0b-4001577c9dd3</errorID>
      <errorWord>)</errorWord>
      <group>L1_Format</group>
      <groupName>格式问题</groupName>
      <ability>L2_HalfPunc_CN</ability>
      <abilityName/>
      <candidateList>
        <item>）</item>
      </candidateList>
      <explain>文本全半角错误。</explain>
      <paraID>7D31FA5F</paraID>
      <start>7</start>
      <end>8</end>
      <status>unmodified</status>
      <modifiedWord/>
      <trackRevisions>false</trackRevisions>
    </reviewItem>
    <reviewItem>
      <errorID>cf001ffe-c006-49e3-b960-949756955542</errorID>
      <errorWord>)</errorWord>
      <group>L1_Format</group>
      <groupName>格式问题</groupName>
      <ability>L2_HalfPunc_CN</ability>
      <abilityName/>
      <candidateList>
        <item>）</item>
      </candidateList>
      <explain>文本全半角错误。</explain>
      <paraID>437BDFD2</paraID>
      <start>7</start>
      <end>8</end>
      <status>unmodified</status>
      <modifiedWord/>
      <trackRevisions>false</trackRevisions>
    </reviewItem>
    <reviewItem>
      <errorID>61ee2d6c-f566-4043-8190-ad861b1dd749</errorID>
      <errorWord>)</errorWord>
      <group>L1_Format</group>
      <groupName>格式问题</groupName>
      <ability>L2_HalfPunc_CN</ability>
      <abilityName/>
      <candidateList>
        <item>）</item>
      </candidateList>
      <explain>文本全半角错误。</explain>
      <paraID>  B751E1</paraID>
      <start>7</start>
      <end>8</end>
      <status>unmodified</status>
      <modifiedWord/>
      <trackRevisions>false</trackRevisions>
    </reviewItem>
    <reviewItem>
      <errorID>ca3c358d-8b60-47a7-a0d6-ba47981ec918</errorID>
      <errorWord>)</errorWord>
      <group>L1_Format</group>
      <groupName>格式问题</groupName>
      <ability>L2_HalfPunc_CN</ability>
      <abilityName/>
      <candidateList>
        <item>）</item>
      </candidateList>
      <explain>文本全半角错误。</explain>
      <paraID>1C1842D3</paraID>
      <start>7</start>
      <end>8</end>
      <status>unmodified</status>
      <modifiedWord/>
      <trackRevisions>false</trackRevisions>
    </reviewItem>
    <reviewItem>
      <errorID>6a937bb3-0ff5-40a9-9799-5023212b0c2c</errorID>
      <errorWord>)</errorWord>
      <group>L1_Format</group>
      <groupName>格式问题</groupName>
      <ability>L2_HalfPunc_CN</ability>
      <abilityName/>
      <candidateList>
        <item>）</item>
      </candidateList>
      <explain>文本全半角错误。</explain>
      <paraID>47BB08FE</paraID>
      <start>7</start>
      <end>8</end>
      <status>unmodified</status>
      <modifiedWord/>
      <trackRevisions>false</trackRevisions>
    </reviewItem>
    <reviewItem>
      <errorID>fa3756db-3e0a-4795-9ebc-4cacb8414f73</errorID>
      <errorWord>)</errorWord>
      <group>L1_Format</group>
      <groupName>格式问题</groupName>
      <ability>L2_HalfPunc_CN</ability>
      <abilityName/>
      <candidateList>
        <item>）</item>
      </candidateList>
      <explain>文本全半角错误。</explain>
      <paraID>45D62D5E</paraID>
      <start>7</start>
      <end>8</end>
      <status>unmodified</status>
      <modifiedWord/>
      <trackRevisions>false</trackRevisions>
    </reviewItem>
    <reviewItem>
      <errorID>68490951-32a9-4e55-a14f-01ae40cda3a2</errorID>
      <errorWord>)</errorWord>
      <group>L1_Format</group>
      <groupName>格式问题</groupName>
      <ability>L2_HalfPunc_CN</ability>
      <abilityName/>
      <candidateList>
        <item>）</item>
      </candidateList>
      <explain>文本全半角错误。</explain>
      <paraID>416BC9DA</paraID>
      <start>7</start>
      <end>8</end>
      <status>unmodified</status>
      <modifiedWord/>
      <trackRevisions>false</trackRevisions>
    </reviewItem>
    <reviewItem>
      <errorID>d6682f37-aba9-42a6-9198-83c5e73ff8fa</errorID>
      <errorWord>)</errorWord>
      <group>L1_Format</group>
      <groupName>格式问题</groupName>
      <ability>L2_HalfPunc_CN</ability>
      <abilityName/>
      <candidateList>
        <item>）</item>
      </candidateList>
      <explain>文本全半角错误。</explain>
      <paraID>28D31601</paraID>
      <start>7</start>
      <end>8</end>
      <status>unmodified</status>
      <modifiedWord/>
      <trackRevisions>false</trackRevisions>
    </reviewItem>
    <reviewItem>
      <errorID>8383ba7c-3fac-4873-85c7-73950722ea70</errorID>
      <errorWord>)</errorWord>
      <group>L1_Format</group>
      <groupName>格式问题</groupName>
      <ability>L2_HalfPunc_CN</ability>
      <abilityName/>
      <candidateList>
        <item>）</item>
      </candidateList>
      <explain>文本全半角错误。</explain>
      <paraID>6B332C2C</paraID>
      <start>7</start>
      <end>8</end>
      <status>unmodified</status>
      <modifiedWord/>
      <trackRevisions>false</trackRevisions>
    </reviewItem>
    <reviewItem>
      <errorID>9d52eaa7-9055-480a-b43e-407df741b9d5</errorID>
      <errorWord>)</errorWord>
      <group>L1_Format</group>
      <groupName>格式问题</groupName>
      <ability>L2_HalfPunc_CN</ability>
      <abilityName/>
      <candidateList>
        <item>）</item>
      </candidateList>
      <explain>文本全半角错误。</explain>
      <paraID>33DE2B65</paraID>
      <start>8</start>
      <end>9</end>
      <status>unmodified</status>
      <modifiedWord/>
      <trackRevisions>false</trackRevisions>
    </reviewItem>
    <reviewItem>
      <errorID>d430ac00-30a4-4119-a769-2104b8e40668</errorID>
      <errorWord>)</errorWord>
      <group>L1_Format</group>
      <groupName>格式问题</groupName>
      <ability>L2_HalfPunc_CN</ability>
      <abilityName/>
      <candidateList>
        <item>）</item>
      </candidateList>
      <explain>文本全半角错误。</explain>
      <paraID>5728B305</paraID>
      <start>8</start>
      <end>9</end>
      <status>unmodified</status>
      <modifiedWord/>
      <trackRevisions>false</trackRevisions>
    </reviewItem>
    <reviewItem>
      <errorID>83af1c6e-ce28-4296-bb5a-b6d50663610d</errorID>
      <errorWord>)</errorWord>
      <group>L1_Format</group>
      <groupName>格式问题</groupName>
      <ability>L2_HalfPunc_CN</ability>
      <abilityName/>
      <candidateList>
        <item>）</item>
      </candidateList>
      <explain>文本全半角错误。</explain>
      <paraID>5B63D54A</paraID>
      <start>8</start>
      <end>9</end>
      <status>unmodified</status>
      <modifiedWord/>
      <trackRevisions>false</trackRevisions>
    </reviewItem>
    <reviewItem>
      <errorID>a9c42055-a351-4327-8c3f-48689c2cf551</errorID>
      <errorWord>)</errorWord>
      <group>L1_Format</group>
      <groupName>格式问题</groupName>
      <ability>L2_HalfPunc_CN</ability>
      <abilityName/>
      <candidateList>
        <item>）</item>
      </candidateList>
      <explain>文本全半角错误。</explain>
      <paraID> 2B12C4E</paraID>
      <start>7</start>
      <end>8</end>
      <status>unmodified</status>
      <modifiedWord/>
      <trackRevisions>false</trackRevisions>
    </reviewItem>
    <reviewItem>
      <errorID>06c53407-7ff6-4f10-80be-abf359fcf360</errorID>
      <errorWord>)</errorWord>
      <group>L1_Format</group>
      <groupName>格式问题</groupName>
      <ability>L2_HalfPunc_CN</ability>
      <abilityName/>
      <candidateList>
        <item>）</item>
      </candidateList>
      <explain>文本全半角错误。</explain>
      <paraID>19D9B11F</paraID>
      <start>8</start>
      <end>9</end>
      <status>unmodified</status>
      <modifiedWord/>
      <trackRevisions>false</trackRevisions>
    </reviewItem>
    <reviewItem>
      <errorID>f3a6be5e-66b7-4647-b68a-78dcd6b72bf4</errorID>
      <errorWord>)</errorWord>
      <group>L1_Format</group>
      <groupName>格式问题</groupName>
      <ability>L2_HalfPunc_CN</ability>
      <abilityName/>
      <candidateList>
        <item>）</item>
      </candidateList>
      <explain>文本全半角错误。</explain>
      <paraID> 3489C5E</paraID>
      <start>7</start>
      <end>8</end>
      <status>unmodified</status>
      <modifiedWord/>
      <trackRevisions>false</trackRevisions>
    </reviewItem>
    <reviewItem>
      <errorID>57208d83-1896-4a88-a1a7-a6643b3f5d87</errorID>
      <errorWord>)</errorWord>
      <group>L1_Format</group>
      <groupName>格式问题</groupName>
      <ability>L2_HalfPunc_CN</ability>
      <abilityName/>
      <candidateList>
        <item>）</item>
      </candidateList>
      <explain>文本全半角错误。</explain>
      <paraID>41BFACEE</paraID>
      <start>7</start>
      <end>8</end>
      <status>unmodified</status>
      <modifiedWord/>
      <trackRevisions>false</trackRevisions>
    </reviewItem>
    <reviewItem>
      <errorID>fec931e3-1c6d-4750-86a2-66c2bc04e7aa</errorID>
      <errorWord>)</errorWord>
      <group>L1_Format</group>
      <groupName>格式问题</groupName>
      <ability>L2_HalfPunc_CN</ability>
      <abilityName/>
      <candidateList>
        <item>）</item>
      </candidateList>
      <explain>文本全半角错误。</explain>
      <paraID>7C20584E</paraID>
      <start>7</start>
      <end>8</end>
      <status>unmodified</status>
      <modifiedWord/>
      <trackRevisions>false</trackRevisions>
    </reviewItem>
    <reviewItem>
      <errorID>53e2ff79-523c-441a-8a1b-c0a9ffbacb1e</errorID>
      <errorWord>)</errorWord>
      <group>L1_Format</group>
      <groupName>格式问题</groupName>
      <ability>L2_HalfPunc_CN</ability>
      <abilityName/>
      <candidateList>
        <item>）</item>
      </candidateList>
      <explain>文本全半角错误。</explain>
      <paraID>668B5F72</paraID>
      <start>7</start>
      <end>8</end>
      <status>unmodified</status>
      <modifiedWord/>
      <trackRevisions>false</trackRevisions>
    </reviewItem>
    <reviewItem>
      <errorID>dab1ed0c-102f-402d-88c2-9eaa75fdb2f2</errorID>
      <errorWord>)</errorWord>
      <group>L1_Format</group>
      <groupName>格式问题</groupName>
      <ability>L2_HalfPunc_CN</ability>
      <abilityName/>
      <candidateList>
        <item>）</item>
      </candidateList>
      <explain>文本全半角错误。</explain>
      <paraID>2E844E79</paraID>
      <start>7</start>
      <end>8</end>
      <status>unmodified</status>
      <modifiedWord/>
      <trackRevisions>false</trackRevisions>
    </reviewItem>
    <reviewItem>
      <errorID>046c913f-6cfc-407a-871c-72ea0c3e2eef</errorID>
      <errorWord>)</errorWord>
      <group>L1_Format</group>
      <groupName>格式问题</groupName>
      <ability>L2_HalfPunc_CN</ability>
      <abilityName/>
      <candidateList>
        <item>）</item>
      </candidateList>
      <explain>文本全半角错误。</explain>
      <paraID>64837435</paraID>
      <start>7</start>
      <end>8</end>
      <status>unmodified</status>
      <modifiedWord/>
      <trackRevisions>false</trackRevisions>
    </reviewItem>
    <reviewItem>
      <errorID>3556bcf3-b33b-4d27-b712-15f9cb10da3f</errorID>
      <errorWord>)</errorWord>
      <group>L1_Format</group>
      <groupName>格式问题</groupName>
      <ability>L2_HalfPunc_CN</ability>
      <abilityName/>
      <candidateList>
        <item>）</item>
      </candidateList>
      <explain>文本全半角错误。</explain>
      <paraID>68D5FC25</paraID>
      <start>7</start>
      <end>8</end>
      <status>unmodified</status>
      <modifiedWord/>
      <trackRevisions>false</trackRevisions>
    </reviewItem>
    <reviewItem>
      <errorID>f5b4be90-a644-4e75-b22a-b35db8215c97</errorID>
      <errorWord>)</errorWord>
      <group>L1_Format</group>
      <groupName>格式问题</groupName>
      <ability>L2_HalfPunc_CN</ability>
      <abilityName/>
      <candidateList>
        <item>）</item>
      </candidateList>
      <explain>文本全半角错误。</explain>
      <paraID>754F04AC</paraID>
      <start>7</start>
      <end>8</end>
      <status>unmodified</status>
      <modifiedWord/>
      <trackRevisions>false</trackRevisions>
    </reviewItem>
    <reviewItem>
      <errorID>1e7c4b08-166b-4b60-9c0a-3c0192412db7</errorID>
      <errorWord>)</errorWord>
      <group>L1_Format</group>
      <groupName>格式问题</groupName>
      <ability>L2_HalfPunc_CN</ability>
      <abilityName/>
      <candidateList>
        <item>）</item>
      </candidateList>
      <explain>文本全半角错误。</explain>
      <paraID>6D490519</paraID>
      <start>7</start>
      <end>8</end>
      <status>unmodified</status>
      <modifiedWord/>
      <trackRevisions>false</trackRevisions>
    </reviewItem>
    <reviewItem>
      <errorID>f1bac0c4-52a6-4899-8d62-e9117e2a56de</errorID>
      <errorWord>)</errorWord>
      <group>L1_Format</group>
      <groupName>格式问题</groupName>
      <ability>L2_HalfPunc_CN</ability>
      <abilityName/>
      <candidateList>
        <item>）</item>
      </candidateList>
      <explain>文本全半角错误。</explain>
      <paraID>3D5818A2</paraID>
      <start>7</start>
      <end>8</end>
      <status>unmodified</status>
      <modifiedWord/>
      <trackRevisions>false</trackRevisions>
    </reviewItem>
    <reviewItem>
      <errorID>e590512d-81da-4b17-aea6-2153adffa0d3</errorID>
      <errorWord>)</errorWord>
      <group>L1_Format</group>
      <groupName>格式问题</groupName>
      <ability>L2_HalfPunc_CN</ability>
      <abilityName/>
      <candidateList>
        <item>）</item>
      </candidateList>
      <explain>文本全半角错误。</explain>
      <paraID>58C659B6</paraID>
      <start>8</start>
      <end>9</end>
      <status>unmodified</status>
      <modifiedWord/>
      <trackRevisions>false</trackRevisions>
    </reviewItem>
    <reviewItem>
      <errorID>cdcf7fb2-792f-48c3-b92f-26c54acaaa8f</errorID>
      <errorWord>)</errorWord>
      <group>L1_Format</group>
      <groupName>格式问题</groupName>
      <ability>L2_HalfPunc_CN</ability>
      <abilityName/>
      <candidateList>
        <item>）</item>
      </candidateList>
      <explain>文本全半角错误。</explain>
      <paraID>599574DD</paraID>
      <start>8</start>
      <end>9</end>
      <status>unmodified</status>
      <modifiedWord/>
      <trackRevisions>false</trackRevisions>
    </reviewItem>
    <reviewItem>
      <errorID>845656a5-c41d-423f-847d-6d8482718934</errorID>
      <errorWord>)</errorWord>
      <group>L1_Format</group>
      <groupName>格式问题</groupName>
      <ability>L2_HalfPunc_CN</ability>
      <abilityName/>
      <candidateList>
        <item>）</item>
      </candidateList>
      <explain>文本全半角错误。</explain>
      <paraID>131B39B7</paraID>
      <start>8</start>
      <end>9</end>
      <status>unmodified</status>
      <modifiedWord/>
      <trackRevisions>false</trackRevisions>
    </reviewItem>
    <reviewItem>
      <errorID>7428c300-72af-4b80-aec9-8eb5b3275e68</errorID>
      <errorWord>)</errorWord>
      <group>L1_Format</group>
      <groupName>格式问题</groupName>
      <ability>L2_HalfPunc_CN</ability>
      <abilityName/>
      <candidateList>
        <item>）</item>
      </candidateList>
      <explain>文本全半角错误。</explain>
      <paraID>1815A05E</paraID>
      <start>7</start>
      <end>8</end>
      <status>unmodified</status>
      <modifiedWord/>
      <trackRevisions>false</trackRevisions>
    </reviewItem>
    <reviewItem>
      <errorID>f44e4cca-aa83-4b34-82d4-f50e1633d803</errorID>
      <errorWord>)</errorWord>
      <group>L1_Format</group>
      <groupName>格式问题</groupName>
      <ability>L2_HalfPunc_CN</ability>
      <abilityName/>
      <candidateList>
        <item>）</item>
      </candidateList>
      <explain>文本全半角错误。</explain>
      <paraID> 3BCF1B7</paraID>
      <start>7</start>
      <end>8</end>
      <status>unmodified</status>
      <modifiedWord/>
      <trackRevisions>false</trackRevisions>
    </reviewItem>
    <reviewItem>
      <errorID>9654996e-1340-4f0b-8e56-b9d79dad95ec</errorID>
      <errorWord>)</errorWord>
      <group>L1_Format</group>
      <groupName>格式问题</groupName>
      <ability>L2_HalfPunc_CN</ability>
      <abilityName/>
      <candidateList>
        <item>）</item>
      </candidateList>
      <explain>文本全半角错误。</explain>
      <paraID>12B45C6B</paraID>
      <start>8</start>
      <end>9</end>
      <status>unmodified</status>
      <modifiedWord/>
      <trackRevisions>false</trackRevisions>
    </reviewItem>
    <reviewItem>
      <errorID>9a2c9559-f6ad-4d52-99c5-b6c41f43df1a</errorID>
      <errorWord>)</errorWord>
      <group>L1_Format</group>
      <groupName>格式问题</groupName>
      <ability>L2_HalfPunc_CN</ability>
      <abilityName/>
      <candidateList>
        <item>）</item>
      </candidateList>
      <explain>文本全半角错误。</explain>
      <paraID>37CA2A44</paraID>
      <start>8</start>
      <end>9</end>
      <status>unmodified</status>
      <modifiedWord/>
      <trackRevisions>false</trackRevisions>
    </reviewItem>
    <reviewItem>
      <errorID>bad9cb8d-cf04-400d-8daf-6e5aed54e6b0</errorID>
      <errorWord>)</errorWord>
      <group>L1_Format</group>
      <groupName>格式问题</groupName>
      <ability>L2_HalfPunc_CN</ability>
      <abilityName/>
      <candidateList>
        <item>）</item>
      </candidateList>
      <explain>文本全半角错误。</explain>
      <paraID>6E94597E</paraID>
      <start>8</start>
      <end>9</end>
      <status>unmodified</status>
      <modifiedWord/>
      <trackRevisions>false</trackRevisions>
    </reviewItem>
    <reviewItem>
      <errorID>f24301f3-be69-48e6-82ec-b17fffab3417</errorID>
      <errorWord>)</errorWord>
      <group>L1_Format</group>
      <groupName>格式问题</groupName>
      <ability>L2_HalfPunc_CN</ability>
      <abilityName/>
      <candidateList>
        <item>）</item>
      </candidateList>
      <explain>文本全半角错误。</explain>
      <paraID>63A0F901</paraID>
      <start>8</start>
      <end>9</end>
      <status>unmodified</status>
      <modifiedWord/>
      <trackRevisions>false</trackRevisions>
    </reviewItem>
    <reviewItem>
      <errorID>60583814-da16-4e3a-8160-34d7d0ef0fda</errorID>
      <errorWord>)</errorWord>
      <group>L1_Format</group>
      <groupName>格式问题</groupName>
      <ability>L2_HalfPunc_CN</ability>
      <abilityName/>
      <candidateList>
        <item>）</item>
      </candidateList>
      <explain>文本全半角错误。</explain>
      <paraID>35AD2A5F</paraID>
      <start>8</start>
      <end>9</end>
      <status>unmodified</status>
      <modifiedWord/>
      <trackRevisions>false</trackRevisions>
    </reviewItem>
    <reviewItem>
      <errorID>01c402a0-b653-47fc-80ef-d022686bd759</errorID>
      <errorWord>)</errorWord>
      <group>L1_Format</group>
      <groupName>格式问题</groupName>
      <ability>L2_HalfPunc_CN</ability>
      <abilityName/>
      <candidateList>
        <item>）</item>
      </candidateList>
      <explain>文本全半角错误。</explain>
      <paraID>2AE5439B</paraID>
      <start>8</start>
      <end>9</end>
      <status>unmodified</status>
      <modifiedWord/>
      <trackRevisions>false</trackRevisions>
    </reviewItem>
    <reviewItem>
      <errorID>23913619-7f3f-4948-87c9-b1dcf57bb168</errorID>
      <errorWord>)</errorWord>
      <group>L1_Format</group>
      <groupName>格式问题</groupName>
      <ability>L2_HalfPunc_CN</ability>
      <abilityName/>
      <candidateList>
        <item>）</item>
      </candidateList>
      <explain>文本全半角错误。</explain>
      <paraID>7A949131</paraID>
      <start>8</start>
      <end>9</end>
      <status>unmodified</status>
      <modifiedWord/>
      <trackRevisions>false</trackRevisions>
    </reviewItem>
    <reviewItem>
      <errorID>724b886e-7aa4-45a9-90ef-d7db12e9089d</errorID>
      <errorWord>)</errorWord>
      <group>L1_Format</group>
      <groupName>格式问题</groupName>
      <ability>L2_HalfPunc_CN</ability>
      <abilityName/>
      <candidateList>
        <item>）</item>
      </candidateList>
      <explain>文本全半角错误。</explain>
      <paraID>68752D64</paraID>
      <start>8</start>
      <end>9</end>
      <status>unmodified</status>
      <modifiedWord/>
      <trackRevisions>false</trackRevisions>
    </reviewItem>
    <reviewItem>
      <errorID>769af6ea-8ef0-4daf-9956-3157b658f8e3</errorID>
      <errorWord>)</errorWord>
      <group>L1_Format</group>
      <groupName>格式问题</groupName>
      <ability>L2_HalfPunc_CN</ability>
      <abilityName/>
      <candidateList>
        <item>）</item>
      </candidateList>
      <explain>文本全半角错误。</explain>
      <paraID>3FB7A77C</paraID>
      <start>8</start>
      <end>9</end>
      <status>unmodified</status>
      <modifiedWord/>
      <trackRevisions>false</trackRevisions>
    </reviewItem>
    <reviewItem>
      <errorID>85ab14f6-1021-4735-8b1a-3713b531ff10</errorID>
      <errorWord>)</errorWord>
      <group>L1_Format</group>
      <groupName>格式问题</groupName>
      <ability>L2_HalfPunc_CN</ability>
      <abilityName/>
      <candidateList>
        <item>）</item>
      </candidateList>
      <explain>文本全半角错误。</explain>
      <paraID>7E98FFFB</paraID>
      <start>8</start>
      <end>9</end>
      <status>unmodified</status>
      <modifiedWord/>
      <trackRevisions>false</trackRevisions>
    </reviewItem>
    <reviewItem>
      <errorID>8b7e95c1-1216-4f57-89bb-d2ad7d26ef9f</errorID>
      <errorWord>)</errorWord>
      <group>L1_Format</group>
      <groupName>格式问题</groupName>
      <ability>L2_HalfPunc_CN</ability>
      <abilityName/>
      <candidateList>
        <item>）</item>
      </candidateList>
      <explain>文本全半角错误。</explain>
      <paraID>71632FDA</paraID>
      <start>7</start>
      <end>8</end>
      <status>unmodified</status>
      <modifiedWord/>
      <trackRevisions>false</trackRevisions>
    </reviewItem>
    <reviewItem>
      <errorID>986d6ff9-2735-4627-9b0d-b70c860bc606</errorID>
      <errorWord>)</errorWord>
      <group>L1_Format</group>
      <groupName>格式问题</groupName>
      <ability>L2_HalfPunc_CN</ability>
      <abilityName/>
      <candidateList>
        <item>）</item>
      </candidateList>
      <explain>文本全半角错误。</explain>
      <paraID>15650B8E</paraID>
      <start>7</start>
      <end>8</end>
      <status>unmodified</status>
      <modifiedWord/>
      <trackRevisions>false</trackRevisions>
    </reviewItem>
    <reviewItem>
      <errorID>faedbf62-b2ba-40b7-bf53-767b2d2676a0</errorID>
      <errorWord>)</errorWord>
      <group>L1_Format</group>
      <groupName>格式问题</groupName>
      <ability>L2_HalfPunc_CN</ability>
      <abilityName/>
      <candidateList>
        <item>）</item>
      </candidateList>
      <explain>文本全半角错误。</explain>
      <paraID>6426F2CF</paraID>
      <start>7</start>
      <end>8</end>
      <status>unmodified</status>
      <modifiedWord/>
      <trackRevisions>false</trackRevisions>
    </reviewItem>
    <reviewItem>
      <errorID>f9733d0c-19da-4b58-acf6-cf585a39981b</errorID>
      <errorWord>)</errorWord>
      <group>L1_Format</group>
      <groupName>格式问题</groupName>
      <ability>L2_HalfPunc_CN</ability>
      <abilityName/>
      <candidateList>
        <item>）</item>
      </candidateList>
      <explain>文本全半角错误。</explain>
      <paraID>687BCD6B</paraID>
      <start>7</start>
      <end>8</end>
      <status>unmodified</status>
      <modifiedWord/>
      <trackRevisions>false</trackRevisions>
    </reviewItem>
    <reviewItem>
      <errorID>d020bc10-f1b1-4646-ae4c-60c9980e75c3</errorID>
      <errorWord>)</errorWord>
      <group>L1_Format</group>
      <groupName>格式问题</groupName>
      <ability>L2_HalfPunc_CN</ability>
      <abilityName/>
      <candidateList>
        <item>）</item>
      </candidateList>
      <explain>文本全半角错误。</explain>
      <paraID>74F69E3E</paraID>
      <start>7</start>
      <end>8</end>
      <status>unmodified</status>
      <modifiedWord/>
      <trackRevisions>false</trackRevisions>
    </reviewItem>
    <reviewItem>
      <errorID>dcb124cc-5541-471f-9282-cc8792dd4e95</errorID>
      <errorWord>)</errorWord>
      <group>L1_Format</group>
      <groupName>格式问题</groupName>
      <ability>L2_HalfPunc_CN</ability>
      <abilityName/>
      <candidateList>
        <item>）</item>
      </candidateList>
      <explain>文本全半角错误。</explain>
      <paraID> F2BF743</paraID>
      <start>7</start>
      <end>8</end>
      <status>unmodified</status>
      <modifiedWord/>
      <trackRevisions>false</trackRevisions>
    </reviewItem>
    <reviewItem>
      <errorID>1cc78960-4dda-41c9-82d6-285ca5485c72</errorID>
      <errorWord>(</errorWord>
      <group>L1_Format</group>
      <groupName>格式问题</groupName>
      <ability>L2_HalfPunc_CN</ability>
      <abilityName/>
      <candidateList>
        <item>（</item>
      </candidateList>
      <explain>文本全半角错误。</explain>
      <paraID> 32FB010</paraID>
      <start>2</start>
      <end>3</end>
      <status>unmodified</status>
      <modifiedWord/>
      <trackRevisions>false</trackRevisions>
    </reviewItem>
    <reviewItem>
      <errorID>04c7c77d-b591-413a-9058-a86fd5fbee2e</errorID>
      <errorWord>(</errorWord>
      <group>L1_Format</group>
      <groupName>格式问题</groupName>
      <ability>L2_HalfPunc_CN</ability>
      <abilityName/>
      <candidateList>
        <item>（</item>
      </candidateList>
      <explain>文本全半角错误。</explain>
      <paraID> 47031B6</paraID>
      <start>3</start>
      <end>4</end>
      <status>unmodified</status>
      <modifiedWord/>
      <trackRevisions>false</trackRevisions>
    </reviewItem>
    <reviewItem>
      <errorID>5b9cd9c0-3917-45ce-b1fe-29217dd2f615</errorID>
      <errorWord>-</errorWord>
      <group>L1_Format</group>
      <groupName>格式问题</groupName>
      <ability>L2_HalfPunc_CN</ability>
      <abilityName/>
      <candidateList>
        <item>－</item>
      </candidateList>
      <explain>文本全半角错误。</explain>
      <paraID> 47031B6</paraID>
      <start>8</start>
      <end>9</end>
      <status>unmodified</status>
      <modifiedWord/>
      <trackRevisions>false</trackRevisions>
    </reviewItem>
    <reviewItem>
      <errorID>26aca5f9-fd06-44e0-afda-8da0d96a97de</errorID>
      <errorWord>-</errorWord>
      <group>L1_Format</group>
      <groupName>格式问题</groupName>
      <ability>L2_HalfPunc_CN</ability>
      <abilityName/>
      <candidateList>
        <item>－</item>
      </candidateList>
      <explain>文本全半角错误。</explain>
      <paraID>5E5C9461</paraID>
      <start>8</start>
      <end>9</end>
      <status>unmodified</status>
      <modifiedWord/>
      <trackRevisions>false</trackRevisions>
    </reviewItem>
    <reviewItem>
      <errorID>f046759a-afcf-4e55-8c90-5727ff3d6b7a</errorID>
      <errorWord>-</errorWord>
      <group>L1_Format</group>
      <groupName>格式问题</groupName>
      <ability>L2_HalfPunc_CN</ability>
      <abilityName/>
      <candidateList>
        <item>－</item>
      </candidateList>
      <explain>文本全半角错误。</explain>
      <paraID>353F6CCD</paraID>
      <start>8</start>
      <end>9</end>
      <status>unmodified</status>
      <modifiedWord/>
      <trackRevisions>false</trackRevisions>
    </reviewItem>
    <reviewItem>
      <errorID>722bbdf2-309a-46fa-a4c2-7bb690f0e4db</errorID>
      <errorWord>-</errorWord>
      <group>L1_Format</group>
      <groupName>格式问题</groupName>
      <ability>L2_HalfPunc_CN</ability>
      <abilityName/>
      <candidateList>
        <item>－</item>
      </candidateList>
      <explain>文本全半角错误。</explain>
      <paraID>23AA04F7</paraID>
      <start>10</start>
      <end>11</end>
      <status>unmodified</status>
      <modifiedWord/>
      <trackRevisions>false</trackRevisions>
    </reviewItem>
    <reviewItem>
      <errorID>275b8990-2182-4009-be15-43909ccdcc2b</errorID>
      <errorWord>-</errorWord>
      <group>L1_Format</group>
      <groupName>格式问题</groupName>
      <ability>L2_HalfPunc_CN</ability>
      <abilityName/>
      <candidateList>
        <item>－</item>
      </candidateList>
      <explain>文本全半角错误。</explain>
      <paraID>3ADD3D23</paraID>
      <start>8</start>
      <end>9</end>
      <status>unmodified</status>
      <modifiedWord/>
      <trackRevisions>false</trackRevisions>
    </reviewItem>
    <reviewItem>
      <errorID>ef05fd09-52a5-4c37-81fe-a299a0927fc5</errorID>
      <errorWord>-</errorWord>
      <group>L1_Format</group>
      <groupName>格式问题</groupName>
      <ability>L2_HalfPunc_CN</ability>
      <abilityName/>
      <candidateList>
        <item>－</item>
      </candidateList>
      <explain>文本全半角错误。</explain>
      <paraID>538D64DB</paraID>
      <start>9</start>
      <end>10</end>
      <status>unmodified</status>
      <modifiedWord/>
      <trackRevisions>false</trackRevisions>
    </reviewItem>
    <reviewItem>
      <errorID>fdaae472-c963-4a58-8bb6-b1e1422ef16a</errorID>
      <errorWord>-</errorWord>
      <group>L1_Format</group>
      <groupName>格式问题</groupName>
      <ability>L2_HalfPunc_CN</ability>
      <abilityName/>
      <candidateList>
        <item>－</item>
      </candidateList>
      <explain>文本全半角错误。</explain>
      <paraID>3B0046A5</paraID>
      <start>9</start>
      <end>10</end>
      <status>unmodified</status>
      <modifiedWord/>
      <trackRevisions>false</trackRevisions>
    </reviewItem>
    <reviewItem>
      <errorID>8c2750a1-d140-40a0-b5f9-86699c914c9d</errorID>
      <errorWord>(</errorWord>
      <group>L1_Format</group>
      <groupName>格式问题</groupName>
      <ability>L2_HalfPunc_CN</ability>
      <abilityName/>
      <candidateList>
        <item>（</item>
      </candidateList>
      <explain>文本全半角错误。</explain>
      <paraID>3B66B895</paraID>
      <start>4</start>
      <end>5</end>
      <status>unmodified</status>
      <modifiedWord/>
      <trackRevisions>false</trackRevisions>
    </reviewItem>
    <reviewItem>
      <errorID>e0a84a5a-6e13-4c19-850b-5e6362e99fe9</errorID>
      <errorWord>-</errorWord>
      <group>L1_Format</group>
      <groupName>格式问题</groupName>
      <ability>L2_HalfPunc_CN</ability>
      <abilityName/>
      <candidateList>
        <item>－</item>
      </candidateList>
      <explain>文本全半角错误。</explain>
      <paraID>3B66B895</paraID>
      <start>9</start>
      <end>10</end>
      <status>unmodified</status>
      <modifiedWord/>
      <trackRevisions>false</trackRevisions>
    </reviewItem>
    <reviewItem>
      <errorID>e977e94d-c165-43f6-9c4c-9ad6eec962ad</errorID>
      <errorWord>-</errorWord>
      <group>L1_Format</group>
      <groupName>格式问题</groupName>
      <ability>L2_HalfPunc_CN</ability>
      <abilityName/>
      <candidateList>
        <item>－</item>
      </candidateList>
      <explain>文本全半角错误。</explain>
      <paraID>341BEE34</paraID>
      <start>8</start>
      <end>9</end>
      <status>unmodified</status>
      <modifiedWord/>
      <trackRevisions>false</trackRevisions>
    </reviewItem>
    <reviewItem>
      <errorID>114d3b4d-3eec-4dfa-b554-3b6fbd568886</errorID>
      <errorWord>)</errorWord>
      <group>L1_Format</group>
      <groupName>格式问题</groupName>
      <ability>L2_HalfPunc_CN</ability>
      <abilityName/>
      <candidateList>
        <item>）</item>
      </candidateList>
      <explain>文本全半角错误。</explain>
      <paraID>341BEE34</paraID>
      <start>12</start>
      <end>13</end>
      <status>unmodified</status>
      <modifiedWord/>
      <trackRevisions>false</trackRevisions>
    </reviewItem>
    <reviewItem>
      <errorID>2254187a-5406-4aaa-82ed-9f8a78bd3540</errorID>
      <errorWord>-</errorWord>
      <group>L1_Format</group>
      <groupName>格式问题</groupName>
      <ability>L2_HalfPunc_CN</ability>
      <abilityName/>
      <candidateList>
        <item>－</item>
      </candidateList>
      <explain>文本全半角错误。</explain>
      <paraID>63D26ED6</paraID>
      <start>8</start>
      <end>9</end>
      <status>unmodified</status>
      <modifiedWord/>
      <trackRevisions>false</trackRevisions>
    </reviewItem>
    <reviewItem>
      <errorID>322e0b03-7d62-47a1-867e-1c4a09d4bdcd</errorID>
      <errorWord>)</errorWord>
      <group>L1_Format</group>
      <groupName>格式问题</groupName>
      <ability>L2_HalfPunc_CN</ability>
      <abilityName/>
      <candidateList>
        <item>）</item>
      </candidateList>
      <explain>文本全半角错误。</explain>
      <paraID>63D26ED6</paraID>
      <start>12</start>
      <end>13</end>
      <status>unmodified</status>
      <modifiedWord/>
      <trackRevisions>false</trackRevisions>
    </reviewItem>
    <reviewItem>
      <errorID>bb2f150b-1822-407a-b9b4-59c50b3185a8</errorID>
      <errorWord>-</errorWord>
      <group>L1_Format</group>
      <groupName>格式问题</groupName>
      <ability>L2_HalfPunc_CN</ability>
      <abilityName/>
      <candidateList>
        <item>－</item>
      </candidateList>
      <explain>文本全半角错误。</explain>
      <paraID>15389B1C</paraID>
      <start>8</start>
      <end>9</end>
      <status>unmodified</status>
      <modifiedWord/>
      <trackRevisions>false</trackRevisions>
    </reviewItem>
    <reviewItem>
      <errorID>1b8f73ee-9300-4549-bb09-f7651c5ad436</errorID>
      <errorWord>-</errorWord>
      <group>L1_Format</group>
      <groupName>格式问题</groupName>
      <ability>L2_HalfPunc_CN</ability>
      <abilityName/>
      <candidateList>
        <item>－</item>
      </candidateList>
      <explain>文本全半角错误。</explain>
      <paraID>15389B1C</paraID>
      <start>9</start>
      <end>10</end>
      <status>unmodified</status>
      <modifiedWord/>
      <trackRevisions>false</trackRevisions>
    </reviewItem>
    <reviewItem>
      <errorID>7ce7a738-3cca-4e87-85dd-c3f9473a51ec</errorID>
      <errorWord>)</errorWord>
      <group>L1_Format</group>
      <groupName>格式问题</groupName>
      <ability>L2_HalfPunc_CN</ability>
      <abilityName/>
      <candidateList>
        <item>）</item>
      </candidateList>
      <explain>文本全半角错误。</explain>
      <paraID>15389B1C</paraID>
      <start>14</start>
      <end>15</end>
      <status>unmodified</status>
      <modifiedWord/>
      <trackRevisions>false</trackRevisions>
    </reviewItem>
    <reviewItem>
      <errorID>dce399c2-90cd-4f23-b71c-267bf2c850b5</errorID>
      <errorWord>-</errorWord>
      <group>L1_Format</group>
      <groupName>格式问题</groupName>
      <ability>L2_HalfPunc_CN</ability>
      <abilityName/>
      <candidateList>
        <item>－</item>
      </candidateList>
      <explain>文本全半角错误。</explain>
      <paraID>57978569</paraID>
      <start>8</start>
      <end>9</end>
      <status>unmodified</status>
      <modifiedWord/>
      <trackRevisions>false</trackRevisions>
    </reviewItem>
    <reviewItem>
      <errorID>d4e74b89-74d9-4e68-9a94-297a46f0ab2e</errorID>
      <errorWord>-</errorWord>
      <group>L1_Format</group>
      <groupName>格式问题</groupName>
      <ability>L2_HalfPunc_CN</ability>
      <abilityName/>
      <candidateList>
        <item>－</item>
      </candidateList>
      <explain>文本全半角错误。</explain>
      <paraID>35FE4D85</paraID>
      <start>10</start>
      <end>11</end>
      <status>unmodified</status>
      <modifiedWord/>
      <trackRevisions>false</trackRevisions>
    </reviewItem>
    <reviewItem>
      <errorID>744c900d-a558-4de3-8a02-171c3e4c7a05</errorID>
      <errorWord>-</errorWord>
      <group>L1_Format</group>
      <groupName>格式问题</groupName>
      <ability>L2_HalfPunc_CN</ability>
      <abilityName/>
      <candidateList>
        <item>－</item>
      </candidateList>
      <explain>文本全半角错误。</explain>
      <paraID>1ECAC29D</paraID>
      <start>8</start>
      <end>9</end>
      <status>unmodified</status>
      <modifiedWord/>
      <trackRevisions>false</trackRevisions>
    </reviewItem>
    <reviewItem>
      <errorID>178ed718-bc8f-4eb7-8775-28e70ad6bbb5</errorID>
      <errorWord>-</errorWord>
      <group>L1_Format</group>
      <groupName>格式问题</groupName>
      <ability>L2_HalfPunc_CN</ability>
      <abilityName/>
      <candidateList>
        <item>－</item>
      </candidateList>
      <explain>文本全半角错误。</explain>
      <paraID>264D3D8C</paraID>
      <start>7</start>
      <end>8</end>
      <status>unmodified</status>
      <modifiedWord/>
      <trackRevisions>false</trackRevisions>
    </reviewItem>
    <reviewItem>
      <errorID>fba99036-bc53-4e60-9c2a-5aa4c9a7dc87</errorID>
      <errorWord>-</errorWord>
      <group>L1_Format</group>
      <groupName>格式问题</groupName>
      <ability>L2_HalfPunc_CN</ability>
      <abilityName/>
      <candidateList>
        <item>－</item>
      </candidateList>
      <explain>文本全半角错误。</explain>
      <paraID>39A83DCC</paraID>
      <start>9</start>
      <end>10</end>
      <status>unmodified</status>
      <modifiedWord/>
      <trackRevisions>false</trackRevisions>
    </reviewItem>
    <reviewItem>
      <errorID>289e82ec-3650-423f-9292-4200dd489c8d</errorID>
      <errorWord>-</errorWord>
      <group>L1_Format</group>
      <groupName>格式问题</groupName>
      <ability>L2_HalfPunc_CN</ability>
      <abilityName/>
      <candidateList>
        <item>－</item>
      </candidateList>
      <explain>文本全半角错误。</explain>
      <paraID> FE4C954</paraID>
      <start>8</start>
      <end>9</end>
      <status>unmodified</status>
      <modifiedWord/>
      <trackRevisions>false</trackRevisions>
    </reviewItem>
    <reviewItem>
      <errorID>c07058aa-f35c-4a03-be9a-f83c7ca6a4ec</errorID>
      <errorWord>-</errorWord>
      <group>L1_Format</group>
      <groupName>格式问题</groupName>
      <ability>L2_HalfPunc_CN</ability>
      <abilityName/>
      <candidateList>
        <item>－</item>
      </candidateList>
      <explain>文本全半角错误。</explain>
      <paraID>7FB5BB11</paraID>
      <start>8</start>
      <end>9</end>
      <status>unmodified</status>
      <modifiedWord/>
      <trackRevisions>false</trackRevisions>
    </reviewItem>
    <reviewItem>
      <errorID>3375b340-59a2-4bd6-8a50-d2b34e227e11</errorID>
      <errorWord>-</errorWord>
      <group>L1_Format</group>
      <groupName>格式问题</groupName>
      <ability>L2_HalfPunc_CN</ability>
      <abilityName/>
      <candidateList>
        <item>－</item>
      </candidateList>
      <explain>文本全半角错误。</explain>
      <paraID>7F163194</paraID>
      <start>8</start>
      <end>9</end>
      <status>unmodified</status>
      <modifiedWord/>
      <trackRevisions>false</trackRevisions>
    </reviewItem>
    <reviewItem>
      <errorID>f4fe0b43-6881-4869-8e80-e380fa8fe9ab</errorID>
      <errorWord>-</errorWord>
      <group>L1_Format</group>
      <groupName>格式问题</groupName>
      <ability>L2_HalfPunc_CN</ability>
      <abilityName/>
      <candidateList>
        <item>－</item>
      </candidateList>
      <explain>文本全半角错误。</explain>
      <paraID>3B8FA813</paraID>
      <start>8</start>
      <end>9</end>
      <status>unmodified</status>
      <modifiedWord/>
      <trackRevisions>false</trackRevisions>
    </reviewItem>
    <reviewItem>
      <errorID>fcfb0a54-27b5-41ab-92f9-b41d153a362b</errorID>
      <errorWord>-</errorWord>
      <group>L1_Format</group>
      <groupName>格式问题</groupName>
      <ability>L2_HalfPunc_CN</ability>
      <abilityName/>
      <candidateList>
        <item>－</item>
      </candidateList>
      <explain>文本全半角错误。</explain>
      <paraID>21229829</paraID>
      <start>8</start>
      <end>9</end>
      <status>unmodified</status>
      <modifiedWord/>
      <trackRevisions>false</trackRevisions>
    </reviewItem>
    <reviewItem>
      <errorID>167d06df-adbf-4be7-8ca0-da14b1de5849</errorID>
      <errorWord>-</errorWord>
      <group>L1_Format</group>
      <groupName>格式问题</groupName>
      <ability>L2_HalfPunc_CN</ability>
      <abilityName/>
      <candidateList>
        <item>－</item>
      </candidateList>
      <explain>文本全半角错误。</explain>
      <paraID>4D6C33DD</paraID>
      <start>9</start>
      <end>10</end>
      <status>unmodified</status>
      <modifiedWord/>
      <trackRevisions>false</trackRevisions>
    </reviewItem>
    <reviewItem>
      <errorID>67f0e2e6-cbfb-4472-b6f8-01f6b80ad719</errorID>
      <errorWord>-</errorWord>
      <group>L1_Format</group>
      <groupName>格式问题</groupName>
      <ability>L2_HalfPunc_CN</ability>
      <abilityName/>
      <candidateList>
        <item>－</item>
      </candidateList>
      <explain>文本全半角错误。</explain>
      <paraID> AD998F6</paraID>
      <start>9</start>
      <end>10</end>
      <status>unmodified</status>
      <modifiedWord/>
      <trackRevisions>false</trackRevisions>
    </reviewItem>
    <reviewItem>
      <errorID>4fd057f4-fc9f-4160-ba15-bdc40fb3f4ed</errorID>
      <errorWord>-</errorWord>
      <group>L1_Format</group>
      <groupName>格式问题</groupName>
      <ability>L2_HalfPunc_CN</ability>
      <abilityName/>
      <candidateList>
        <item>－</item>
      </candidateList>
      <explain>文本全半角错误。</explain>
      <paraID>1646FE17</paraID>
      <start>9</start>
      <end>10</end>
      <status>unmodified</status>
      <modifiedWord/>
      <trackRevisions>false</trackRevisions>
    </reviewItem>
    <reviewItem>
      <errorID>6f6c6d8c-479f-4494-9439-5510f9e0d785</errorID>
      <errorWord>-</errorWord>
      <group>L1_Format</group>
      <groupName>格式问题</groupName>
      <ability>L2_HalfPunc_CN</ability>
      <abilityName/>
      <candidateList>
        <item>－</item>
      </candidateList>
      <explain>文本全半角错误。</explain>
      <paraID>6098230D</paraID>
      <start>9</start>
      <end>10</end>
      <status>unmodified</status>
      <modifiedWord/>
      <trackRevisions>false</trackRevisions>
    </reviewItem>
    <reviewItem>
      <errorID>945e65a7-6c4b-4e9d-889d-e4a20598963f</errorID>
      <errorWord>-</errorWord>
      <group>L1_Format</group>
      <groupName>格式问题</groupName>
      <ability>L2_HalfPunc_CN</ability>
      <abilityName/>
      <candidateList>
        <item>－</item>
      </candidateList>
      <explain>文本全半角错误。</explain>
      <paraID>2A111D28</paraID>
      <start>7</start>
      <end>8</end>
      <status>unmodified</status>
      <modifiedWord/>
      <trackRevisions>false</trackRevisions>
    </reviewItem>
    <reviewItem>
      <errorID>4faf1ff1-7b3f-4ebf-80ba-a49e2ed06484</errorID>
      <errorWord>-</errorWord>
      <group>L1_Format</group>
      <groupName>格式问题</groupName>
      <ability>L2_HalfPunc_CN</ability>
      <abilityName/>
      <candidateList>
        <item>－</item>
      </candidateList>
      <explain>文本全半角错误。</explain>
      <paraID>71D44043</paraID>
      <start>9</start>
      <end>10</end>
      <status>unmodified</status>
      <modifiedWord/>
      <trackRevisions>false</trackRevisions>
    </reviewItem>
    <reviewItem>
      <errorID>039527f6-ae70-4c5c-976f-78b69c7b4e8c</errorID>
      <errorWord>（</errorWord>
      <group>L1_Punc</group>
      <groupName>标点问题</groupName>
      <ability>L2_Punc_CN</ability>
      <abilityName/>
      <candidateList/>
      <explain>此处标点可能未正确匹配，请检查句子中是否存在标点冗余、缺失或使用错误的情况。</explain>
      <paraID>15FF0E62</paraID>
      <start>4</start>
      <end>5</end>
      <status>unmodified</status>
      <modifiedWord/>
      <trackRevisions>false</trackRevisions>
    </reviewItem>
    <reviewItem>
      <errorID>7f0748c6-67e0-4966-89d2-61b31cbd90a5</errorID>
      <errorWord>-</errorWord>
      <group>L1_Format</group>
      <groupName>格式问题</groupName>
      <ability>L2_HalfPunc_CN</ability>
      <abilityName/>
      <candidateList>
        <item>－</item>
      </candidateList>
      <explain>文本全半角错误。</explain>
      <paraID>15FF0E62</paraID>
      <start>9</start>
      <end>10</end>
      <status>unmodified</status>
      <modifiedWord/>
      <trackRevisions>false</trackRevisions>
    </reviewItem>
    <reviewItem>
      <errorID>d6486b3c-8b90-47f5-aab4-84ffa9974f13</errorID>
      <errorWord>-</errorWord>
      <group>L1_Format</group>
      <groupName>格式问题</groupName>
      <ability>L2_HalfPunc_CN</ability>
      <abilityName/>
      <candidateList>
        <item>－</item>
      </candidateList>
      <explain>文本全半角错误。</explain>
      <paraID> DF2C574</paraID>
      <start>7</start>
      <end>8</end>
      <status>unmodified</status>
      <modifiedWord/>
      <trackRevisions>false</trackRevisions>
    </reviewItem>
    <reviewItem>
      <errorID>da8fca51-c0e8-4708-81fe-261854621bb2</errorID>
      <errorWord>-</errorWord>
      <group>L1_Format</group>
      <groupName>格式问题</groupName>
      <ability>L2_HalfPunc_CN</ability>
      <abilityName/>
      <candidateList>
        <item>－</item>
      </candidateList>
      <explain>文本全半角错误。</explain>
      <paraID>108BCFAC</paraID>
      <start>8</start>
      <end>9</end>
      <status>unmodified</status>
      <modifiedWord/>
      <trackRevisions>false</trackRevisions>
    </reviewItem>
    <reviewItem>
      <errorID>03cb40c1-ce7a-412c-b09e-7edd06f28207</errorID>
      <errorWord>-</errorWord>
      <group>L1_Format</group>
      <groupName>格式问题</groupName>
      <ability>L2_HalfPunc_CN</ability>
      <abilityName/>
      <candidateList>
        <item>－</item>
      </candidateList>
      <explain>文本全半角错误。</explain>
      <paraID>11FF0AE9</paraID>
      <start>8</start>
      <end>9</end>
      <status>unmodified</status>
      <modifiedWord/>
      <trackRevisions>false</trackRevisions>
    </reviewItem>
    <reviewItem>
      <errorID>d9417947-84c9-49c1-ae8a-16d08fed0a67</errorID>
      <errorWord>，</errorWord>
      <group>L1_Format</group>
      <groupName>格式问题</groupName>
      <ability>L2_HalfPunc_CN</ability>
      <abilityName/>
      <candidateList>
        <item>, </item>
      </candidateList>
      <explain>文本全半角错误。</explain>
      <paraID>6EEA6F73</paraID>
      <start>4</start>
      <end>5</end>
      <status>unmodified</status>
      <modifiedWord/>
      <trackRevisions>false</trackRevisions>
    </reviewItem>
    <reviewItem>
      <errorID>6414537b-1449-412e-a571-08eced491945</errorID>
      <errorWord>，</errorWord>
      <group>L1_Format</group>
      <groupName>格式问题</groupName>
      <ability>L2_HalfPunc_CN</ability>
      <abilityName/>
      <candidateList>
        <item>, </item>
      </candidateList>
      <explain>文本全半角错误。</explain>
      <paraID>56013450</paraID>
      <start>3</start>
      <end>4</end>
      <status>unmodified</status>
      <modifiedWord/>
      <trackRevisions>false</trackRevisions>
    </reviewItem>
    <reviewItem>
      <errorID>20fc9bc3-7578-4ec2-a6a3-5c0538081fd5</errorID>
      <errorWord>，</errorWord>
      <group>L1_Format</group>
      <groupName>格式问题</groupName>
      <ability>L2_HalfPunc_CN</ability>
      <abilityName/>
      <candidateList>
        <item>, </item>
      </candidateList>
      <explain>文本全半角错误。</explain>
      <paraID>5E035853</paraID>
      <start>3</start>
      <end>4</end>
      <status>unmodified</status>
      <modifiedWord/>
      <trackRevisions>false</trackRevisions>
    </reviewItem>
    <reviewItem>
      <errorID>780cac81-dfa6-4e0b-bdc4-155773aff884</errorID>
      <errorWord>，</errorWord>
      <group>L1_Format</group>
      <groupName>格式问题</groupName>
      <ability>L2_HalfPunc_CN</ability>
      <abilityName/>
      <candidateList>
        <item>,</item>
      </candidateList>
      <explain>文本全半角错误。</explain>
      <paraID>5E035853</paraID>
      <start>10</start>
      <end>11</end>
      <status>unmodified</status>
      <modifiedWord/>
      <trackRevisions>false</trackRevisions>
    </reviewItem>
    <reviewItem>
      <errorID>ae67449d-67ab-4ab5-83d2-2abf914db303</errorID>
      <errorWord>，</errorWord>
      <group>L1_Format</group>
      <groupName>格式问题</groupName>
      <ability>L2_HalfPunc_CN</ability>
      <abilityName/>
      <candidateList>
        <item>, </item>
      </candidateList>
      <explain>文本全半角错误。</explain>
      <paraID>2018175C</paraID>
      <start>3</start>
      <end>4</end>
      <status>unmodified</status>
      <modifiedWord/>
      <trackRevisions>false</trackRevisions>
    </reviewItem>
    <reviewItem>
      <errorID>f22c0c35-73c3-4030-bd9a-b0026f6bef8a</errorID>
      <errorWord>，</errorWord>
      <group>L1_Format</group>
      <groupName>格式问题</groupName>
      <ability>L2_HalfPunc_CN</ability>
      <abilityName/>
      <candidateList>
        <item>,</item>
      </candidateList>
      <explain>文本全半角错误。</explain>
      <paraID>2018175C</paraID>
      <start>10</start>
      <end>11</end>
      <status>unmodified</status>
      <modifiedWord/>
      <trackRevisions>false</trackRevisions>
    </reviewItem>
    <reviewItem>
      <errorID>11082e8c-f879-4935-9737-2d0503dda52e</errorID>
      <errorWord>，</errorWord>
      <group>L1_Format</group>
      <groupName>格式问题</groupName>
      <ability>L2_HalfPunc_CN</ability>
      <abilityName/>
      <candidateList>
        <item>, </item>
      </candidateList>
      <explain>文本全半角错误。</explain>
      <paraID>33E9F1EB</paraID>
      <start>4</start>
      <end>5</end>
      <status>unmodified</status>
      <modifiedWord/>
      <trackRevisions>false</trackRevisions>
    </reviewItem>
    <reviewItem>
      <errorID>8132573f-dd3a-43e0-a2a9-2cabd8e64294</errorID>
      <errorWord>，</errorWord>
      <group>L1_Format</group>
      <groupName>格式问题</groupName>
      <ability>L2_HalfPunc_CN</ability>
      <abilityName/>
      <candidateList>
        <item>, </item>
      </candidateList>
      <explain>文本全半角错误。</explain>
      <paraID>73889377</paraID>
      <start>4</start>
      <end>5</end>
      <status>unmodified</status>
      <modifiedWord/>
      <trackRevisions>false</trackRevisions>
    </reviewItem>
    <reviewItem>
      <errorID>46bdff9e-7f6a-4be1-9447-2e15aeb5fac4</errorID>
      <errorWord>，</errorWord>
      <group>L1_Format</group>
      <groupName>格式问题</groupName>
      <ability>L2_HalfPunc_CN</ability>
      <abilityName/>
      <candidateList>
        <item>,</item>
      </candidateList>
      <explain>文本全半角错误。</explain>
      <paraID>73889377</paraID>
      <start>11</start>
      <end>12</end>
      <status>unmodified</status>
      <modifiedWord/>
      <trackRevisions>false</trackRevisions>
    </reviewItem>
    <reviewItem>
      <errorID>9e5bf24c-cc22-4ac4-ad4b-35806afe260e</errorID>
      <errorWord>，</errorWord>
      <group>L1_Format</group>
      <groupName>格式问题</groupName>
      <ability>L2_HalfPunc_CN</ability>
      <abilityName/>
      <candidateList>
        <item>, </item>
      </candidateList>
      <explain>文本全半角错误。</explain>
      <paraID>5741FB44</paraID>
      <start>4</start>
      <end>5</end>
      <status>unmodified</status>
      <modifiedWord/>
      <trackRevisions>false</trackRevisions>
    </reviewItem>
    <reviewItem>
      <errorID>703690bf-0c40-48a6-9ef6-879244c4eda7</errorID>
      <errorWord>KW</errorWord>
      <group>L1_Word</group>
      <groupName>字词问题</groupName>
      <ability>L2_Typo</ability>
      <abilityName>字词错误</abilityName>
      <candidateList>
        <item>kW</item>
      </candidateList>
      <explain/>
      <paraID>46C99CA7</paraID>
      <start>4</start>
      <end>6</end>
      <status>unmodified</status>
      <modifiedWord/>
      <trackRevisions>false</trackRevisions>
    </reviewItem>
    <reviewItem>
      <errorID>fa1129a5-f41d-48c7-ba7c-c33b53399c19</errorID>
      <errorWord>，</errorWord>
      <group>L1_Format</group>
      <groupName>格式问题</groupName>
      <ability>L2_HalfPunc_CN</ability>
      <abilityName/>
      <candidateList>
        <item>, </item>
      </candidateList>
      <explain>文本全半角错误。</explain>
      <paraID>66C02851</paraID>
      <start>3</start>
      <end>4</end>
      <status>unmodified</status>
      <modifiedWord/>
      <trackRevisions>false</trackRevisions>
    </reviewItem>
    <reviewItem>
      <errorID>c2f67952-032b-4fe6-bf40-5eb2024fe0df</errorID>
      <errorWord>，</errorWord>
      <group>L1_Format</group>
      <groupName>格式问题</groupName>
      <ability>L2_HalfPunc_CN</ability>
      <abilityName/>
      <candidateList>
        <item>,</item>
      </candidateList>
      <explain>文本全半角错误。</explain>
      <paraID>66C02851</paraID>
      <start>9</start>
      <end>10</end>
      <status>unmodified</status>
      <modifiedWord/>
      <trackRevisions>false</trackRevisions>
    </reviewItem>
    <reviewItem>
      <errorID>c75d3e5f-331c-4d4f-96c9-e2f4f5a5c5de</errorID>
      <errorWord>，</errorWord>
      <group>L1_Format</group>
      <groupName>格式问题</groupName>
      <ability>L2_HalfPunc_CN</ability>
      <abilityName/>
      <candidateList>
        <item>, </item>
      </candidateList>
      <explain>文本全半角错误。</explain>
      <paraID>3D0B9FAB</paraID>
      <start>3</start>
      <end>4</end>
      <status>unmodified</status>
      <modifiedWord/>
      <trackRevisions>false</trackRevisions>
    </reviewItem>
    <reviewItem>
      <errorID>2dc973e3-6760-4b6b-aefc-730c3248f0ce</errorID>
      <errorWord>，</errorWord>
      <group>L1_Format</group>
      <groupName>格式问题</groupName>
      <ability>L2_HalfPunc_CN</ability>
      <abilityName/>
      <candidateList>
        <item>,</item>
      </candidateList>
      <explain>文本全半角错误。</explain>
      <paraID>3D0B9FAB</paraID>
      <start>9</start>
      <end>10</end>
      <status>unmodified</status>
      <modifiedWord/>
      <trackRevisions>false</trackRevisions>
    </reviewItem>
    <reviewItem>
      <errorID>00953d12-5dea-4b06-98ba-76ea3e8c1d45</errorID>
      <errorWord>，</errorWord>
      <group>L1_Format</group>
      <groupName>格式问题</groupName>
      <ability>L2_HalfPunc_CN</ability>
      <abilityName/>
      <candidateList>
        <item>, </item>
      </candidateList>
      <explain>文本全半角错误。</explain>
      <paraID>1548434B</paraID>
      <start>3</start>
      <end>4</end>
      <status>unmodified</status>
      <modifiedWord/>
      <trackRevisions>false</trackRevisions>
    </reviewItem>
    <reviewItem>
      <errorID>c06b9a1e-cb3a-4eba-9631-07f73ec4b53b</errorID>
      <errorWord>，</errorWord>
      <group>L1_Format</group>
      <groupName>格式问题</groupName>
      <ability>L2_HalfPunc_CN</ability>
      <abilityName/>
      <candidateList>
        <item>,</item>
      </candidateList>
      <explain>文本全半角错误。</explain>
      <paraID>1548434B</paraID>
      <start>9</start>
      <end>10</end>
      <status>unmodified</status>
      <modifiedWord/>
      <trackRevisions>false</trackRevisions>
    </reviewItem>
    <reviewItem>
      <errorID>4f85966c-0b4f-43bb-ba63-ec67f0e3947c</errorID>
      <errorWord>，</errorWord>
      <group>L1_Format</group>
      <groupName>格式问题</groupName>
      <ability>L2_HalfPunc_CN</ability>
      <abilityName/>
      <candidateList>
        <item>, </item>
      </candidateList>
      <explain>文本全半角错误。</explain>
      <paraID>1091C215</paraID>
      <start>2</start>
      <end>3</end>
      <status>unmodified</status>
      <modifiedWord/>
      <trackRevisions>false</trackRevisions>
    </reviewItem>
    <reviewItem>
      <errorID>4d6e600d-ca14-4364-9e6e-14f04952dd39</errorID>
      <errorWord>，</errorWord>
      <group>L1_Format</group>
      <groupName>格式问题</groupName>
      <ability>L2_HalfPunc_CN</ability>
      <abilityName/>
      <candidateList>
        <item>, </item>
      </candidateList>
      <explain>文本全半角错误。</explain>
      <paraID>59F46FE0</paraID>
      <start>4</start>
      <end>5</end>
      <status>unmodified</status>
      <modifiedWord/>
      <trackRevisions>false</trackRevisions>
    </reviewItem>
    <reviewItem>
      <errorID>1ea8c531-1762-4dc3-96af-3386d634d164</errorID>
      <errorWord>，</errorWord>
      <group>L1_Format</group>
      <groupName>格式问题</groupName>
      <ability>L2_HalfPunc_CN</ability>
      <abilityName/>
      <candidateList>
        <item>,</item>
      </candidateList>
      <explain>文本全半角错误。</explain>
      <paraID>59F46FE0</paraID>
      <start>11</start>
      <end>12</end>
      <status>unmodified</status>
      <modifiedWord/>
      <trackRevisions>false</trackRevisions>
    </reviewItem>
    <reviewItem>
      <errorID>89733037-8cbe-4d7a-92fe-f99c7bfea8d1</errorID>
      <errorWord>，</errorWord>
      <group>L1_Format</group>
      <groupName>格式问题</groupName>
      <ability>L2_HalfPunc_CN</ability>
      <abilityName/>
      <candidateList>
        <item>, </item>
      </candidateList>
      <explain>文本全半角错误。</explain>
      <paraID>64D9B55A</paraID>
      <start>2</start>
      <end>3</end>
      <status>unmodified</status>
      <modifiedWord/>
      <trackRevisions>false</trackRevisions>
    </reviewItem>
    <reviewItem>
      <errorID>7c4dfb1d-1a3a-42a1-8c59-e3d83a1df09a</errorID>
      <errorWord>，</errorWord>
      <group>L1_Format</group>
      <groupName>格式问题</groupName>
      <ability>L2_HalfPunc_CN</ability>
      <abilityName/>
      <candidateList>
        <item>, </item>
      </candidateList>
      <explain>文本全半角错误。</explain>
      <paraID>610DB9F9</paraID>
      <start>2</start>
      <end>3</end>
      <status>unmodified</status>
      <modifiedWord/>
      <trackRevisions>false</trackRevisions>
    </reviewItem>
    <reviewItem>
      <errorID>0dcc2db9-292b-41a5-91b4-4d519c3fab57</errorID>
      <errorWord>，</errorWord>
      <group>L1_Format</group>
      <groupName>格式问题</groupName>
      <ability>L2_HalfPunc_CN</ability>
      <abilityName/>
      <candidateList>
        <item>, </item>
      </candidateList>
      <explain>文本全半角错误。</explain>
      <paraID>7889D986</paraID>
      <start>3</start>
      <end>4</end>
      <status>unmodified</status>
      <modifiedWord/>
      <trackRevisions>false</trackRevisions>
    </reviewItem>
    <reviewItem>
      <errorID>4e13aac7-2d65-4bc2-8f59-d5dc9c1aca33</errorID>
      <errorWord>，</errorWord>
      <group>L1_Format</group>
      <groupName>格式问题</groupName>
      <ability>L2_HalfPunc_CN</ability>
      <abilityName/>
      <candidateList>
        <item>, </item>
      </candidateList>
      <explain>文本全半角错误。</explain>
      <paraID>5C123EB1</paraID>
      <start>4</start>
      <end>5</end>
      <status>unmodified</status>
      <modifiedWord/>
      <trackRevisions>false</trackRevisions>
    </reviewItem>
    <reviewItem>
      <errorID>34082ba3-dbac-4481-a929-e3311592544d</errorID>
      <errorWord>，</errorWord>
      <group>L1_Format</group>
      <groupName>格式问题</groupName>
      <ability>L2_HalfPunc_CN</ability>
      <abilityName/>
      <candidateList>
        <item>, </item>
      </candidateList>
      <explain>文本全半角错误。</explain>
      <paraID>1CF06033</paraID>
      <start>3</start>
      <end>4</end>
      <status>unmodified</status>
      <modifiedWord/>
      <trackRevisions>false</trackRevisions>
    </reviewItem>
    <reviewItem>
      <errorID>c2ad289e-a7ec-4b8b-a3a5-97e3b264838f</errorID>
      <errorWord>，</errorWord>
      <group>L1_Format</group>
      <groupName>格式问题</groupName>
      <ability>L2_HalfPunc_CN</ability>
      <abilityName/>
      <candidateList>
        <item>, </item>
      </candidateList>
      <explain>文本全半角错误。</explain>
      <paraID>3F27A168</paraID>
      <start>3</start>
      <end>4</end>
      <status>unmodified</status>
      <modifiedWord/>
      <trackRevisions>false</trackRevisions>
    </reviewItem>
    <reviewItem>
      <errorID>3eaf59a2-b82e-466b-aac7-955c628974da</errorID>
      <errorWord>-</errorWord>
      <group>L1_Format</group>
      <groupName>格式问题</groupName>
      <ability>L2_HalfPunc_CN</ability>
      <abilityName/>
      <candidateList>
        <item>－</item>
      </candidateList>
      <explain>文本全半角错误。</explain>
      <paraID>3C84BC13</paraID>
      <start>11</start>
      <end>12</end>
      <status>unmodified</status>
      <modifiedWord/>
      <trackRevisions>false</trackRevisions>
    </reviewItem>
    <reviewItem>
      <errorID>8f52ec80-e7ca-4114-94ca-54c821aa23b5</errorID>
      <errorWord>，</errorWord>
      <group>L1_Format</group>
      <groupName>格式问题</groupName>
      <ability>L2_HalfPunc_CN</ability>
      <abilityName/>
      <candidateList>
        <item>, </item>
      </candidateList>
      <explain>文本全半角错误。</explain>
      <paraID>21226B9B</paraID>
      <start>3</start>
      <end>4</end>
      <status>unmodified</status>
      <modifiedWord/>
      <trackRevisions>false</trackRevisions>
    </reviewItem>
    <reviewItem>
      <errorID>1e987d77-8371-49ff-b979-efe76d1b968b</errorID>
      <errorWord>，</errorWord>
      <group>L1_Format</group>
      <groupName>格式问题</groupName>
      <ability>L2_HalfPunc_CN</ability>
      <abilityName/>
      <candidateList>
        <item>, </item>
      </candidateList>
      <explain>文本全半角错误。</explain>
      <paraID>  75B12E</paraID>
      <start>4</start>
      <end>5</end>
      <status>unmodified</status>
      <modifiedWord/>
      <trackRevisions>false</trackRevisions>
    </reviewItem>
    <reviewItem>
      <errorID>18363d32-8243-4ee9-bc18-eab30a162332</errorID>
      <errorWord>，</errorWord>
      <group>L1_Format</group>
      <groupName>格式问题</groupName>
      <ability>L2_HalfPunc_CN</ability>
      <abilityName/>
      <candidateList>
        <item>,</item>
      </candidateList>
      <explain>文本全半角错误。</explain>
      <paraID>  75B12E</paraID>
      <start>11</start>
      <end>12</end>
      <status>unmodified</status>
      <modifiedWord/>
      <trackRevisions>false</trackRevisions>
    </reviewItem>
    <reviewItem>
      <errorID>b4b6498e-4d2f-4cc6-b6ce-c7bee166559e</errorID>
      <errorWord>，</errorWord>
      <group>L1_Format</group>
      <groupName>格式问题</groupName>
      <ability>L2_HalfPunc_CN</ability>
      <abilityName/>
      <candidateList>
        <item>, </item>
      </candidateList>
      <explain>文本全半角错误。</explain>
      <paraID>75269BF8</paraID>
      <start>2</start>
      <end>3</end>
      <status>unmodified</status>
      <modifiedWord/>
      <trackRevisions>false</trackRevisions>
    </reviewItem>
    <reviewItem>
      <errorID>de449723-3d03-4475-95c4-8c0543cad97f</errorID>
      <errorWord>，</errorWord>
      <group>L1_Format</group>
      <groupName>格式问题</groupName>
      <ability>L2_HalfPunc_CN</ability>
      <abilityName/>
      <candidateList>
        <item>, </item>
      </candidateList>
      <explain>文本全半角错误。</explain>
      <paraID>262CCDEE</paraID>
      <start>2</start>
      <end>3</end>
      <status>unmodified</status>
      <modifiedWord/>
      <trackRevisions>false</trackRevisions>
    </reviewItem>
    <reviewItem>
      <errorID>8bc56876-71be-4c6a-aa44-9f9d0525f547</errorID>
      <errorWord>，</errorWord>
      <group>L1_Format</group>
      <groupName>格式问题</groupName>
      <ability>L2_HalfPunc_CN</ability>
      <abilityName/>
      <candidateList>
        <item>, </item>
      </candidateList>
      <explain>文本全半角错误。</explain>
      <paraID>4AFF1177</paraID>
      <start>3</start>
      <end>4</end>
      <status>unmodified</status>
      <modifiedWord/>
      <trackRevisions>false</trackRevisions>
    </reviewItem>
    <reviewItem>
      <errorID>9a8cae17-38b4-4064-80ab-abbb8298e0b4</errorID>
      <errorWord>，</errorWord>
      <group>L1_Format</group>
      <groupName>格式问题</groupName>
      <ability>L2_HalfPunc_CN</ability>
      <abilityName/>
      <candidateList>
        <item>,</item>
      </candidateList>
      <explain>文本全半角错误。</explain>
      <paraID>4AFF1177</paraID>
      <start>9</start>
      <end>10</end>
      <status>unmodified</status>
      <modifiedWord/>
      <trackRevisions>false</trackRevisions>
    </reviewItem>
    <reviewItem>
      <errorID>d4b08b40-9127-467f-8751-d6f7a434762a</errorID>
      <errorWord>，</errorWord>
      <group>L1_Format</group>
      <groupName>格式问题</groupName>
      <ability>L2_HalfPunc_CN</ability>
      <abilityName/>
      <candidateList>
        <item>, </item>
      </candidateList>
      <explain>文本全半角错误。</explain>
      <paraID>6D9765CA</paraID>
      <start>3</start>
      <end>4</end>
      <status>unmodified</status>
      <modifiedWord/>
      <trackRevisions>false</trackRevisions>
    </reviewItem>
    <reviewItem>
      <errorID>78816fa7-c438-449c-a80f-d34789d557f3</errorID>
      <errorWord>，</errorWord>
      <group>L1_Format</group>
      <groupName>格式问题</groupName>
      <ability>L2_HalfPunc_CN</ability>
      <abilityName/>
      <candidateList>
        <item>,</item>
      </candidateList>
      <explain>文本全半角错误。</explain>
      <paraID>6D9765CA</paraID>
      <start>9</start>
      <end>10</end>
      <status>unmodified</status>
      <modifiedWord/>
      <trackRevisions>false</trackRevisions>
    </reviewItem>
    <reviewItem>
      <errorID>c2245012-2b11-4ec9-909f-c9b3235170d0</errorID>
      <errorWord>，</errorWord>
      <group>L1_Format</group>
      <groupName>格式问题</groupName>
      <ability>L2_HalfPunc_CN</ability>
      <abilityName/>
      <candidateList>
        <item>, </item>
      </candidateList>
      <explain>文本全半角错误。</explain>
      <paraID> 3915DA2</paraID>
      <start>2</start>
      <end>3</end>
      <status>unmodified</status>
      <modifiedWord/>
      <trackRevisions>false</trackRevisions>
    </reviewItem>
    <reviewItem>
      <errorID>cc06f115-37c4-4557-84c3-00cd100771d4</errorID>
      <errorWord>，</errorWord>
      <group>L1_Format</group>
      <groupName>格式问题</groupName>
      <ability>L2_HalfPunc_CN</ability>
      <abilityName/>
      <candidateList>
        <item>,</item>
      </candidateList>
      <explain>文本全半角错误。</explain>
      <paraID> 3915DA2</paraID>
      <start>8</start>
      <end>9</end>
      <status>unmodified</status>
      <modifiedWord/>
      <trackRevisions>false</trackRevisions>
    </reviewItem>
    <reviewItem>
      <errorID>9eba1f75-5870-4266-87bc-74cac9f2ab5f</errorID>
      <errorWord>视</errorWord>
      <group>L1_Word</group>
      <groupName>字词问题</groupName>
      <ability>L2_Typo</ability>
      <abilityName>字词错误</abilityName>
      <candidateList>
        <item>示</item>
      </candidateList>
      <explain>存在发音相同字词的误用。</explain>
      <paraID>1679E8AC</paraID>
      <start>11</start>
      <end>12</end>
      <status>unmodified</status>
      <modifiedWord/>
      <trackRevisions>false</trackRevisions>
    </reviewItem>
    <reviewItem>
      <errorID>ac2fe11c-6d48-4bda-85bc-c292044a0dc4</errorID>
      <errorWord>,</errorWord>
      <group>L1_Format</group>
      <groupName>格式问题</groupName>
      <ability>L2_HalfPunc_CN</ability>
      <abilityName/>
      <candidateList>
        <item>，</item>
      </candidateList>
      <explain>文本全半角错误。</explain>
      <paraID>6AEF27C6</paraID>
      <start>8</start>
      <end>9</end>
      <status>unmodified</status>
      <modifiedWord/>
      <trackRevisions>false</trackRevisions>
    </reviewItem>
    <reviewItem>
      <errorID>357c2971-eb9e-42bf-8eca-388a2da1581a</errorID>
      <errorWord>，</errorWord>
      <group>L1_Format</group>
      <groupName>格式问题</groupName>
      <ability>L2_HalfPunc_CN</ability>
      <abilityName/>
      <candidateList>
        <item>, </item>
      </candidateList>
      <explain>文本全半角错误。</explain>
      <paraID>7414A74A</paraID>
      <start>4</start>
      <end>5</end>
      <status>unmodified</status>
      <modifiedWord/>
      <trackRevisions>false</trackRevisions>
    </reviewItem>
    <reviewItem>
      <errorID>376adad0-0f1f-4481-9e84-b9de40a982a7</errorID>
      <errorWord>，</errorWord>
      <group>L1_Format</group>
      <groupName>格式问题</groupName>
      <ability>L2_HalfPunc_CN</ability>
      <abilityName/>
      <candidateList>
        <item>,</item>
      </candidateList>
      <explain>文本全半角错误。</explain>
      <paraID>7414A74A</paraID>
      <start>11</start>
      <end>12</end>
      <status>unmodified</status>
      <modifiedWord/>
      <trackRevisions>false</trackRevisions>
    </reviewItem>
    <reviewItem>
      <errorID>aebe7b69-f696-471d-b7ec-516fdadb6b2c</errorID>
      <errorWord>，</errorWord>
      <group>L1_Format</group>
      <groupName>格式问题</groupName>
      <ability>L2_HalfPunc_CN</ability>
      <abilityName/>
      <candidateList>
        <item>, </item>
      </candidateList>
      <explain>文本全半角错误。</explain>
      <paraID>1DDB005F</paraID>
      <start>3</start>
      <end>4</end>
      <status>unmodified</status>
      <modifiedWord/>
      <trackRevisions>false</trackRevisions>
    </reviewItem>
    <reviewItem>
      <errorID>eee782b0-bda9-46fd-af93-6ea11256bb07</errorID>
      <errorWord>，</errorWord>
      <group>L1_Format</group>
      <groupName>格式问题</groupName>
      <ability>L2_HalfPunc_CN</ability>
      <abilityName/>
      <candidateList>
        <item>, </item>
      </candidateList>
      <explain>文本全半角错误。</explain>
      <paraID>29B95A25</paraID>
      <start>3</start>
      <end>4</end>
      <status>unmodified</status>
      <modifiedWord/>
      <trackRevisions>false</trackRevisions>
    </reviewItem>
    <reviewItem>
      <errorID>92f5e865-660e-44a6-bac1-fd6146a654a9</errorID>
      <errorWord>，</errorWord>
      <group>L1_Format</group>
      <groupName>格式问题</groupName>
      <ability>L2_HalfPunc_CN</ability>
      <abilityName/>
      <candidateList>
        <item>, </item>
      </candidateList>
      <explain>文本全半角错误。</explain>
      <paraID>1BCC2BB3</paraID>
      <start>3</start>
      <end>4</end>
      <status>unmodified</status>
      <modifiedWord/>
      <trackRevisions>false</trackRevisions>
    </reviewItem>
    <reviewItem>
      <errorID>c8cd640d-aa7f-4e77-a89d-c36793448074</errorID>
      <errorWord>，</errorWord>
      <group>L1_Format</group>
      <groupName>格式问题</groupName>
      <ability>L2_HalfPunc_CN</ability>
      <abilityName/>
      <candidateList>
        <item>, </item>
      </candidateList>
      <explain>文本全半角错误。</explain>
      <paraID>7EDD29F1</paraID>
      <start>2</start>
      <end>3</end>
      <status>unmodified</status>
      <modifiedWord/>
      <trackRevisions>false</trackRevisions>
    </reviewItem>
    <reviewItem>
      <errorID>e5d23774-0d9e-41b8-80eb-46e41b641efb</errorID>
      <errorWord>，</errorWord>
      <group>L1_Format</group>
      <groupName>格式问题</groupName>
      <ability>L2_HalfPunc_CN</ability>
      <abilityName/>
      <candidateList>
        <item>,</item>
      </candidateList>
      <explain>文本全半角错误。</explain>
      <paraID>7EDD29F1</paraID>
      <start>8</start>
      <end>9</end>
      <status>unmodified</status>
      <modifiedWord/>
      <trackRevisions>false</trackRevisions>
    </reviewItem>
    <reviewItem>
      <errorID>0e6d35c7-f220-47cc-8381-829d2e204748</errorID>
      <errorWord>，</errorWord>
      <group>L1_Format</group>
      <groupName>格式问题</groupName>
      <ability>L2_HalfPunc_CN</ability>
      <abilityName/>
      <candidateList>
        <item>, </item>
      </candidateList>
      <explain>文本全半角错误。</explain>
      <paraID>5BE2CE8B</paraID>
      <start>3</start>
      <end>4</end>
      <status>unmodified</status>
      <modifiedWord/>
      <trackRevisions>false</trackRevisions>
    </reviewItem>
    <reviewItem>
      <errorID>37c8d7ef-8c26-404a-ab2b-24cd970a0bfb</errorID>
      <errorWord>，</errorWord>
      <group>L1_Format</group>
      <groupName>格式问题</groupName>
      <ability>L2_HalfPunc_CN</ability>
      <abilityName/>
      <candidateList>
        <item>,</item>
      </candidateList>
      <explain>文本全半角错误。</explain>
      <paraID>5BE2CE8B</paraID>
      <start>9</start>
      <end>10</end>
      <status>unmodified</status>
      <modifiedWord/>
      <trackRevisions>false</trackRevisions>
    </reviewItem>
    <reviewItem>
      <errorID>c8d1e114-f2f4-497d-8b26-a2e24c9df9b3</errorID>
      <errorWord>，</errorWord>
      <group>L1_Format</group>
      <groupName>格式问题</groupName>
      <ability>L2_HalfPunc_CN</ability>
      <abilityName/>
      <candidateList>
        <item>, </item>
      </candidateList>
      <explain>文本全半角错误。</explain>
      <paraID>1ABD6C92</paraID>
      <start>2</start>
      <end>3</end>
      <status>unmodified</status>
      <modifiedWord/>
      <trackRevisions>false</trackRevisions>
    </reviewItem>
    <reviewItem>
      <errorID>d671bb8b-8401-4c27-9da0-82e8eeecd577</errorID>
      <errorWord>，</errorWord>
      <group>L1_Format</group>
      <groupName>格式问题</groupName>
      <ability>L2_HalfPunc_CN</ability>
      <abilityName/>
      <candidateList>
        <item>,</item>
      </candidateList>
      <explain>文本全半角错误。</explain>
      <paraID>1ABD6C92</paraID>
      <start>8</start>
      <end>9</end>
      <status>unmodified</status>
      <modifiedWord/>
      <trackRevisions>false</trackRevisions>
    </reviewItem>
    <reviewItem>
      <errorID>74184060-ec1d-4844-ac89-53ca14b7ee74</errorID>
      <errorWord>-</errorWord>
      <group>L1_Format</group>
      <groupName>格式问题</groupName>
      <ability>L2_HalfPunc_CN</ability>
      <abilityName/>
      <candidateList>
        <item>－</item>
      </candidateList>
      <explain>文本全半角错误。</explain>
      <paraID>584850AB</paraID>
      <start>8</start>
      <end>9</end>
      <status>unmodified</status>
      <modifiedWord/>
      <trackRevisions>false</trackRevisions>
    </reviewItem>
    <reviewItem>
      <errorID>1d48b96e-fdf0-46b7-9b9e-5e9b5e477408</errorID>
      <errorWord>-</errorWord>
      <group>L1_Format</group>
      <groupName>格式问题</groupName>
      <ability>L2_HalfPunc_CN</ability>
      <abilityName/>
      <candidateList>
        <item>－</item>
      </candidateList>
      <explain>文本全半角错误。</explain>
      <paraID>68F333E4</paraID>
      <start>8</start>
      <end>9</end>
      <status>unmodified</status>
      <modifiedWord/>
      <trackRevisions>false</trackRevisions>
    </reviewItem>
    <reviewItem>
      <errorID>941fc15b-6d79-4f7b-949f-7dfde5e7d544</errorID>
      <errorWord>-</errorWord>
      <group>L1_Format</group>
      <groupName>格式问题</groupName>
      <ability>L2_HalfPunc_CN</ability>
      <abilityName/>
      <candidateList>
        <item>－</item>
      </candidateList>
      <explain>文本全半角错误。</explain>
      <paraID>340B0D5F</paraID>
      <start>8</start>
      <end>9</end>
      <status>unmodified</status>
      <modifiedWord/>
      <trackRevisions>false</trackRevisions>
    </reviewItem>
    <reviewItem>
      <errorID>8dfa9704-16be-40b8-aa4b-ba57d45939fc</errorID>
      <errorWord>-</errorWord>
      <group>L1_Format</group>
      <groupName>格式问题</groupName>
      <ability>L2_HalfPunc_CN</ability>
      <abilityName/>
      <candidateList>
        <item>－</item>
      </candidateList>
      <explain>文本全半角错误。</explain>
      <paraID>725F0C61</paraID>
      <start>8</start>
      <end>9</end>
      <status>unmodified</status>
      <modifiedWord/>
      <trackRevisions>false</trackRevisions>
    </reviewItem>
    <reviewItem>
      <errorID>b66f57ac-7c73-439f-8aad-26c8f36e1485</errorID>
      <errorWord>-</errorWord>
      <group>L1_Format</group>
      <groupName>格式问题</groupName>
      <ability>L2_HalfPunc_CN</ability>
      <abilityName/>
      <candidateList>
        <item>－</item>
      </candidateList>
      <explain>文本全半角错误。</explain>
      <paraID>46BAC88C</paraID>
      <start>13</start>
      <end>14</end>
      <status>unmodified</status>
      <modifiedWord/>
      <trackRevisions>false</trackRevisions>
    </reviewItem>
    <reviewItem>
      <errorID>f38566c2-2bf5-4ba8-83b1-6d0796856a3c</errorID>
      <errorWord>，</errorWord>
      <group>L1_Format</group>
      <groupName>格式问题</groupName>
      <ability>L2_HalfPunc_CN</ability>
      <abilityName/>
      <candidateList>
        <item>, </item>
      </candidateList>
      <explain>文本全半角错误。</explain>
      <paraID>4442F7F5</paraID>
      <start>3</start>
      <end>4</end>
      <status>unmodified</status>
      <modifiedWord/>
      <trackRevisions>false</trackRevisions>
    </reviewItem>
    <reviewItem>
      <errorID>0cb1e21c-78fd-4a0f-b99c-42bb7c17c21c</errorID>
      <errorWord>，</errorWord>
      <group>L1_Format</group>
      <groupName>格式问题</groupName>
      <ability>L2_HalfPunc_CN</ability>
      <abilityName/>
      <candidateList>
        <item>, </item>
      </candidateList>
      <explain>文本全半角错误。</explain>
      <paraID>617DA9A2</paraID>
      <start>4</start>
      <end>5</end>
      <status>unmodified</status>
      <modifiedWord/>
      <trackRevisions>false</trackRevisions>
    </reviewItem>
    <reviewItem>
      <errorID>6f0e8808-84e8-4dfa-85f2-cb7e283157e3</errorID>
      <errorWord>，</errorWord>
      <group>L1_Format</group>
      <groupName>格式问题</groupName>
      <ability>L2_HalfPunc_CN</ability>
      <abilityName/>
      <candidateList>
        <item>,</item>
      </candidateList>
      <explain>文本全半角错误。</explain>
      <paraID>617DA9A2</paraID>
      <start>11</start>
      <end>12</end>
      <status>unmodified</status>
      <modifiedWord/>
      <trackRevisions>false</trackRevisions>
    </reviewItem>
    <reviewItem>
      <errorID>3af8be07-6fea-4501-a7d9-0553d347f318</errorID>
      <errorWord>，</errorWord>
      <group>L1_Format</group>
      <groupName>格式问题</groupName>
      <ability>L2_HalfPunc_CN</ability>
      <abilityName/>
      <candidateList>
        <item>, </item>
      </candidateList>
      <explain>文本全半角错误。</explain>
      <paraID>7E94DFA0</paraID>
      <start>3</start>
      <end>4</end>
      <status>unmodified</status>
      <modifiedWord/>
      <trackRevisions>false</trackRevisions>
    </reviewItem>
    <reviewItem>
      <errorID>1d828179-21b4-4684-ab51-b21c0377a6d8</errorID>
      <errorWord>，</errorWord>
      <group>L1_Format</group>
      <groupName>格式问题</groupName>
      <ability>L2_HalfPunc_CN</ability>
      <abilityName/>
      <candidateList>
        <item>,</item>
      </candidateList>
      <explain>文本全半角错误。</explain>
      <paraID>7E94DFA0</paraID>
      <start>9</start>
      <end>10</end>
      <status>unmodified</status>
      <modifiedWord/>
      <trackRevisions>false</trackRevisions>
    </reviewItem>
    <reviewItem>
      <errorID>a394c939-1fc9-4b15-880a-a06b3dcf22d2</errorID>
      <errorWord>，</errorWord>
      <group>L1_Format</group>
      <groupName>格式问题</groupName>
      <ability>L2_HalfPunc_CN</ability>
      <abilityName/>
      <candidateList>
        <item>, </item>
      </candidateList>
      <explain>文本全半角错误。</explain>
      <paraID>49E006BE</paraID>
      <start>2</start>
      <end>3</end>
      <status>unmodified</status>
      <modifiedWord/>
      <trackRevisions>false</trackRevisions>
    </reviewItem>
    <reviewItem>
      <errorID>65771ba0-4ddf-43d3-a095-f64b73de3f92</errorID>
      <errorWord>，</errorWord>
      <group>L1_Format</group>
      <groupName>格式问题</groupName>
      <ability>L2_HalfPunc_CN</ability>
      <abilityName/>
      <candidateList>
        <item>, </item>
      </candidateList>
      <explain>文本全半角错误。</explain>
      <paraID>579DC7D8</paraID>
      <start>3</start>
      <end>4</end>
      <status>unmodified</status>
      <modifiedWord/>
      <trackRevisions>false</trackRevisions>
    </reviewItem>
    <reviewItem>
      <errorID>7becf0c8-17c3-41f2-8745-a609391d8bcf</errorID>
      <errorWord>，</errorWord>
      <group>L1_Format</group>
      <groupName>格式问题</groupName>
      <ability>L2_HalfPunc_CN</ability>
      <abilityName/>
      <candidateList>
        <item>,</item>
      </candidateList>
      <explain>文本全半角错误。</explain>
      <paraID>579DC7D8</paraID>
      <start>10</start>
      <end>11</end>
      <status>unmodified</status>
      <modifiedWord/>
      <trackRevisions>false</trackRevisions>
    </reviewItem>
    <reviewItem>
      <errorID>fae52158-5f4d-4076-8790-d4db4e07ed87</errorID>
      <errorWord>，</errorWord>
      <group>L1_Format</group>
      <groupName>格式问题</groupName>
      <ability>L2_HalfPunc_CN</ability>
      <abilityName/>
      <candidateList>
        <item>, </item>
      </candidateList>
      <explain>文本全半角错误。</explain>
      <paraID>572FEB47</paraID>
      <start>3</start>
      <end>4</end>
      <status>unmodified</status>
      <modifiedWord/>
      <trackRevisions>false</trackRevisions>
    </reviewItem>
    <reviewItem>
      <errorID>38dd6404-3e17-4603-b83e-a350bd6317dc</errorID>
      <errorWord>-</errorWord>
      <group>L1_Format</group>
      <groupName>格式问题</groupName>
      <ability>L2_HalfPunc_CN</ability>
      <abilityName/>
      <candidateList>
        <item>－</item>
      </candidateList>
      <explain>文本全半角错误。</explain>
      <paraID>52699F66</paraID>
      <start>12</start>
      <end>13</end>
      <status>unmodified</status>
      <modifiedWord/>
      <trackRevisions>false</trackRevisions>
    </reviewItem>
    <reviewItem>
      <errorID>b5162eae-59ff-446b-9876-670e43e0b855</errorID>
      <errorWord>，</errorWord>
      <group>L1_Format</group>
      <groupName>格式问题</groupName>
      <ability>L2_HalfPunc_CN</ability>
      <abilityName/>
      <candidateList>
        <item>, </item>
      </candidateList>
      <explain>文本全半角错误。</explain>
      <paraID> A23618F</paraID>
      <start>3</start>
      <end>4</end>
      <status>unmodified</status>
      <modifiedWord/>
      <trackRevisions>false</trackRevisions>
    </reviewItem>
    <reviewItem>
      <errorID>95446e21-bd46-449a-bf71-6da6bfbbdf92</errorID>
      <errorWord>，</errorWord>
      <group>L1_Format</group>
      <groupName>格式问题</groupName>
      <ability>L2_HalfPunc_CN</ability>
      <abilityName/>
      <candidateList>
        <item>,</item>
      </candidateList>
      <explain>文本全半角错误。</explain>
      <paraID> A23618F</paraID>
      <start>10</start>
      <end>11</end>
      <status>unmodified</status>
      <modifiedWord/>
      <trackRevisions>false</trackRevisions>
    </reviewItem>
    <reviewItem>
      <errorID>05ce0ea4-ab5d-4df2-ab02-84426780f5ec</errorID>
      <errorWord>，</errorWord>
      <group>L1_Format</group>
      <groupName>格式问题</groupName>
      <ability>L2_HalfPunc_CN</ability>
      <abilityName/>
      <candidateList>
        <item>, </item>
      </candidateList>
      <explain>文本全半角错误。</explain>
      <paraID>76F09B3D</paraID>
      <start>3</start>
      <end>4</end>
      <status>unmodified</status>
      <modifiedWord/>
      <trackRevisions>false</trackRevisions>
    </reviewItem>
    <reviewItem>
      <errorID>27c5a70b-22ab-4d90-b130-26409233ee67</errorID>
      <errorWord>，</errorWord>
      <group>L1_Format</group>
      <groupName>格式问题</groupName>
      <ability>L2_HalfPunc_CN</ability>
      <abilityName/>
      <candidateList>
        <item>,</item>
      </candidateList>
      <explain>文本全半角错误。</explain>
      <paraID>76F09B3D</paraID>
      <start>10</start>
      <end>11</end>
      <status>unmodified</status>
      <modifiedWord/>
      <trackRevisions>false</trackRevisions>
    </reviewItem>
    <reviewItem>
      <errorID>a8475edc-8312-4ad0-a78f-eb41e21bf198</errorID>
      <errorWord>-</errorWord>
      <group>L1_Format</group>
      <groupName>格式问题</groupName>
      <ability>L2_HalfPunc_CN</ability>
      <abilityName/>
      <candidateList>
        <item>－</item>
      </candidateList>
      <explain>文本全半角错误。</explain>
      <paraID>4DBBD762</paraID>
      <start>12</start>
      <end>13</end>
      <status>unmodified</status>
      <modifiedWord/>
      <trackRevisions>false</trackRevisions>
    </reviewItem>
    <reviewItem>
      <errorID>a215a2be-ea09-4112-b893-42ad82f28d01</errorID>
      <errorWord>，</errorWord>
      <group>L1_Format</group>
      <groupName>格式问题</groupName>
      <ability>L2_HalfPunc_CN</ability>
      <abilityName/>
      <candidateList>
        <item>,</item>
      </candidateList>
      <explain>文本全半角错误。</explain>
      <paraID>273C7E00</paraID>
      <start>6</start>
      <end>7</end>
      <status>unmodified</status>
      <modifiedWord/>
      <trackRevisions>false</trackRevisions>
    </reviewItem>
    <reviewItem>
      <errorID>039a7ee3-f36a-469e-a5b2-0a1a319a828c</errorID>
      <errorWord>，</errorWord>
      <group>L1_Format</group>
      <groupName>格式问题</groupName>
      <ability>L2_HalfPunc_CN</ability>
      <abilityName/>
      <candidateList>
        <item>,</item>
      </candidateList>
      <explain>文本全半角错误。</explain>
      <paraID>273C7E00</paraID>
      <start>10</start>
      <end>11</end>
      <status>unmodified</status>
      <modifiedWord/>
      <trackRevisions>false</trackRevisions>
    </reviewItem>
    <reviewItem>
      <errorID>68726c3a-e55e-4371-ba18-06d2c906cbfd</errorID>
      <errorWord>，</errorWord>
      <group>L1_Format</group>
      <groupName>格式问题</groupName>
      <ability>L2_HalfPunc_CN</ability>
      <abilityName/>
      <candidateList>
        <item>,</item>
      </candidateList>
      <explain>文本全半角错误。</explain>
      <paraID>4DA74853</paraID>
      <start>6</start>
      <end>7</end>
      <status>unmodified</status>
      <modifiedWord/>
      <trackRevisions>false</trackRevisions>
    </reviewItem>
    <reviewItem>
      <errorID>c2e05bb4-b160-4de6-9be8-cb28ce4ace8b</errorID>
      <errorWord>，</errorWord>
      <group>L1_Format</group>
      <groupName>格式问题</groupName>
      <ability>L2_HalfPunc_CN</ability>
      <abilityName/>
      <candidateList>
        <item>,</item>
      </candidateList>
      <explain>文本全半角错误。</explain>
      <paraID>4DA74853</paraID>
      <start>10</start>
      <end>11</end>
      <status>unmodified</status>
      <modifiedWord/>
      <trackRevisions>false</trackRevisions>
    </reviewItem>
    <reviewItem>
      <errorID>d1862f96-8a01-4f89-93c1-e57997cedb25</errorID>
      <errorWord>，</errorWord>
      <group>L1_Format</group>
      <groupName>格式问题</groupName>
      <ability>L2_HalfPunc_CN</ability>
      <abilityName/>
      <candidateList>
        <item>, </item>
      </candidateList>
      <explain>文本全半角错误。</explain>
      <paraID>6A1193D2</paraID>
      <start>4</start>
      <end>5</end>
      <status>unmodified</status>
      <modifiedWord/>
      <trackRevisions>false</trackRevisions>
    </reviewItem>
    <reviewItem>
      <errorID>5662bb51-59ec-4a4d-88ef-70f4c2d61018</errorID>
      <errorWord>，</errorWord>
      <group>L1_Format</group>
      <groupName>格式问题</groupName>
      <ability>L2_HalfPunc_CN</ability>
      <abilityName/>
      <candidateList>
        <item>,</item>
      </candidateList>
      <explain>文本全半角错误。</explain>
      <paraID>6A1193D2</paraID>
      <start>11</start>
      <end>12</end>
      <status>unmodified</status>
      <modifiedWord/>
      <trackRevisions>false</trackRevisions>
    </reviewItem>
    <reviewItem>
      <errorID>d49724c2-4e8d-402e-b71c-8e5d4cc097dc</errorID>
      <errorWord>-</errorWord>
      <group>L1_Format</group>
      <groupName>格式问题</groupName>
      <ability>L2_HalfPunc_CN</ability>
      <abilityName/>
      <candidateList>
        <item>－</item>
      </candidateList>
      <explain>文本全半角错误。</explain>
      <paraID>4913F89B</paraID>
      <start>15</start>
      <end>16</end>
      <status>unmodified</status>
      <modifiedWord/>
      <trackRevisions>false</trackRevisions>
    </reviewItem>
    <reviewItem>
      <errorID>4421e9be-83c8-4be7-9411-7b32fc2778a5</errorID>
      <errorWord>，</errorWord>
      <group>L1_Format</group>
      <groupName>格式问题</groupName>
      <ability>L2_HalfPunc_CN</ability>
      <abilityName/>
      <candidateList>
        <item>,</item>
      </candidateList>
      <explain>文本全半角错误。</explain>
      <paraID>11A67048</paraID>
      <start>6</start>
      <end>7</end>
      <status>unmodified</status>
      <modifiedWord/>
      <trackRevisions>false</trackRevisions>
    </reviewItem>
    <reviewItem>
      <errorID>50e58e2c-5ed7-477a-a3ea-bdade258fe9c</errorID>
      <errorWord>，</errorWord>
      <group>L1_Format</group>
      <groupName>格式问题</groupName>
      <ability>L2_HalfPunc_CN</ability>
      <abilityName/>
      <candidateList>
        <item>,</item>
      </candidateList>
      <explain>文本全半角错误。</explain>
      <paraID>11A67048</paraID>
      <start>10</start>
      <end>11</end>
      <status>unmodified</status>
      <modifiedWord/>
      <trackRevisions>false</trackRevisions>
    </reviewItem>
    <reviewItem>
      <errorID>5264408d-cd34-4f62-b3ad-dc0c59c67ecb</errorID>
      <errorWord>，</errorWord>
      <group>L1_Format</group>
      <groupName>格式问题</groupName>
      <ability>L2_HalfPunc_CN</ability>
      <abilityName/>
      <candidateList>
        <item>,</item>
      </candidateList>
      <explain>文本全半角错误。</explain>
      <paraID>17EC2818</paraID>
      <start>6</start>
      <end>7</end>
      <status>unmodified</status>
      <modifiedWord/>
      <trackRevisions>false</trackRevisions>
    </reviewItem>
    <reviewItem>
      <errorID>5ce9c07c-4e0e-4a7d-aa4a-9b2b9a2d5cdc</errorID>
      <errorWord>，</errorWord>
      <group>L1_Format</group>
      <groupName>格式问题</groupName>
      <ability>L2_HalfPunc_CN</ability>
      <abilityName/>
      <candidateList>
        <item>,</item>
      </candidateList>
      <explain>文本全半角错误。</explain>
      <paraID>17EC2818</paraID>
      <start>10</start>
      <end>11</end>
      <status>unmodified</status>
      <modifiedWord/>
      <trackRevisions>false</trackRevisions>
    </reviewItem>
    <reviewItem>
      <errorID>7492ab80-c3b3-4acd-a692-253397649321</errorID>
      <errorWord>，</errorWord>
      <group>L1_Format</group>
      <groupName>格式问题</groupName>
      <ability>L2_HalfPunc_CN</ability>
      <abilityName/>
      <candidateList>
        <item>,</item>
      </candidateList>
      <explain>文本全半角错误。</explain>
      <paraID> 5AF9B15</paraID>
      <start>6</start>
      <end>7</end>
      <status>unmodified</status>
      <modifiedWord/>
      <trackRevisions>false</trackRevisions>
    </reviewItem>
    <reviewItem>
      <errorID>37fe8c32-651d-41dc-8c7e-9393c31131df</errorID>
      <errorWord>，</errorWord>
      <group>L1_Format</group>
      <groupName>格式问题</groupName>
      <ability>L2_HalfPunc_CN</ability>
      <abilityName/>
      <candidateList>
        <item>,</item>
      </candidateList>
      <explain>文本全半角错误。</explain>
      <paraID> 5AF9B15</paraID>
      <start>10</start>
      <end>11</end>
      <status>unmodified</status>
      <modifiedWord/>
      <trackRevisions>false</trackRevisions>
    </reviewItem>
    <reviewItem>
      <errorID>5f6a3ede-1e4b-42c7-937e-6ba72e13b531</errorID>
      <errorWord>，</errorWord>
      <group>L1_Format</group>
      <groupName>格式问题</groupName>
      <ability>L2_HalfPunc_CN</ability>
      <abilityName/>
      <candidateList>
        <item>,</item>
      </candidateList>
      <explain>文本全半角错误。</explain>
      <paraID>2EC666D7</paraID>
      <start>6</start>
      <end>7</end>
      <status>unmodified</status>
      <modifiedWord/>
      <trackRevisions>false</trackRevisions>
    </reviewItem>
    <reviewItem>
      <errorID>ffc9d1ae-06fc-48ce-8433-86218de127ea</errorID>
      <errorWord>，</errorWord>
      <group>L1_Format</group>
      <groupName>格式问题</groupName>
      <ability>L2_HalfPunc_CN</ability>
      <abilityName/>
      <candidateList>
        <item>,</item>
      </candidateList>
      <explain>文本全半角错误。</explain>
      <paraID>2EC666D7</paraID>
      <start>10</start>
      <end>11</end>
      <status>unmodified</status>
      <modifiedWord/>
      <trackRevisions>false</trackRevisions>
    </reviewItem>
    <reviewItem>
      <errorID>0f9e7e50-1265-4426-9c67-e15f5669676d</errorID>
      <errorWord>，</errorWord>
      <group>L1_Format</group>
      <groupName>格式问题</groupName>
      <ability>L2_HalfPunc_CN</ability>
      <abilityName/>
      <candidateList>
        <item>,</item>
      </candidateList>
      <explain>文本全半角错误。</explain>
      <paraID>285AB820</paraID>
      <start>6</start>
      <end>7</end>
      <status>unmodified</status>
      <modifiedWord/>
      <trackRevisions>false</trackRevisions>
    </reviewItem>
    <reviewItem>
      <errorID>03b6107f-b83c-480b-a9df-e534a74220c2</errorID>
      <errorWord>，</errorWord>
      <group>L1_Format</group>
      <groupName>格式问题</groupName>
      <ability>L2_HalfPunc_CN</ability>
      <abilityName/>
      <candidateList>
        <item>,</item>
      </candidateList>
      <explain>文本全半角错误。</explain>
      <paraID>285AB820</paraID>
      <start>10</start>
      <end>11</end>
      <status>unmodified</status>
      <modifiedWord/>
      <trackRevisions>false</trackRevisions>
    </reviewItem>
    <reviewItem>
      <errorID>204b172f-8f37-4aff-bf10-654eb57c85a5</errorID>
      <errorWord>，</errorWord>
      <group>L1_Format</group>
      <groupName>格式问题</groupName>
      <ability>L2_HalfPunc_CN</ability>
      <abilityName/>
      <candidateList>
        <item>,</item>
      </candidateList>
      <explain>文本全半角错误。</explain>
      <paraID>4C54632E</paraID>
      <start>6</start>
      <end>7</end>
      <status>unmodified</status>
      <modifiedWord/>
      <trackRevisions>false</trackRevisions>
    </reviewItem>
    <reviewItem>
      <errorID>2326a678-6293-4337-b833-c38ec15bf8df</errorID>
      <errorWord>，</errorWord>
      <group>L1_Format</group>
      <groupName>格式问题</groupName>
      <ability>L2_HalfPunc_CN</ability>
      <abilityName/>
      <candidateList>
        <item>, </item>
      </candidateList>
      <explain>文本全半角错误。</explain>
      <paraID>4C54632E</paraID>
      <start>12</start>
      <end>13</end>
      <status>unmodified</status>
      <modifiedWord/>
      <trackRevisions>false</trackRevisions>
    </reviewItem>
    <reviewItem>
      <errorID>bafe5a1a-46ca-4c2e-84eb-882ae40f636b</errorID>
      <errorWord>，</errorWord>
      <group>L1_Format</group>
      <groupName>格式问题</groupName>
      <ability>L2_HalfPunc_CN</ability>
      <abilityName/>
      <candidateList>
        <item>,</item>
      </candidateList>
      <explain>文本全半角错误。</explain>
      <paraID> 6C4A7BD</paraID>
      <start>6</start>
      <end>7</end>
      <status>unmodified</status>
      <modifiedWord/>
      <trackRevisions>false</trackRevisions>
    </reviewItem>
    <reviewItem>
      <errorID>35622b6d-6cb6-4380-84df-d99bab6d5f30</errorID>
      <errorWord>，</errorWord>
      <group>L1_Format</group>
      <groupName>格式问题</groupName>
      <ability>L2_HalfPunc_CN</ability>
      <abilityName/>
      <candidateList>
        <item>, </item>
      </candidateList>
      <explain>文本全半角错误。</explain>
      <paraID> 6C4A7BD</paraID>
      <start>12</start>
      <end>13</end>
      <status>unmodified</status>
      <modifiedWord/>
      <trackRevisions>false</trackRevisions>
    </reviewItem>
    <reviewItem>
      <errorID>5f5d3560-64b8-4d10-8993-02a2cd031906</errorID>
      <errorWord>，</errorWord>
      <group>L1_Format</group>
      <groupName>格式问题</groupName>
      <ability>L2_HalfPunc_CN</ability>
      <abilityName/>
      <candidateList>
        <item>,</item>
      </candidateList>
      <explain>文本全半角错误。</explain>
      <paraID>75612922</paraID>
      <start>6</start>
      <end>7</end>
      <status>unmodified</status>
      <modifiedWord/>
      <trackRevisions>false</trackRevisions>
    </reviewItem>
    <reviewItem>
      <errorID>80b74dde-23fb-477d-8726-3c1bab1c0b7c</errorID>
      <errorWord>，</errorWord>
      <group>L1_Format</group>
      <groupName>格式问题</groupName>
      <ability>L2_HalfPunc_CN</ability>
      <abilityName/>
      <candidateList>
        <item>, </item>
      </candidateList>
      <explain>文本全半角错误。</explain>
      <paraID>75612922</paraID>
      <start>12</start>
      <end>13</end>
      <status>unmodified</status>
      <modifiedWord/>
      <trackRevisions>false</trackRevisions>
    </reviewItem>
    <reviewItem>
      <errorID>bb5fa5db-e147-429a-94cd-0468b3a6eca8</errorID>
      <errorWord>，</errorWord>
      <group>L1_Format</group>
      <groupName>格式问题</groupName>
      <ability>L2_HalfPunc_CN</ability>
      <abilityName/>
      <candidateList>
        <item>, </item>
      </candidateList>
      <explain>文本全半角错误。</explain>
      <paraID>35C80AF4</paraID>
      <start>2</start>
      <end>3</end>
      <status>unmodified</status>
      <modifiedWord/>
      <trackRevisions>false</trackRevisions>
    </reviewItem>
    <reviewItem>
      <errorID>a297ea86-91bb-44d6-a9d3-42b69f7f38fa</errorID>
      <errorWord>，</errorWord>
      <group>L1_Format</group>
      <groupName>格式问题</groupName>
      <ability>L2_HalfPunc_CN</ability>
      <abilityName/>
      <candidateList>
        <item>, </item>
      </candidateList>
      <explain>文本全半角错误。</explain>
      <paraID> 80ECCFF</paraID>
      <start>4</start>
      <end>5</end>
      <status>unmodified</status>
      <modifiedWord/>
      <trackRevisions>false</trackRevisions>
    </reviewItem>
    <reviewItem>
      <errorID>313431ee-efbb-444f-bf29-c1c24a3042da</errorID>
      <errorWord>，</errorWord>
      <group>L1_Format</group>
      <groupName>格式问题</groupName>
      <ability>L2_HalfPunc_CN</ability>
      <abilityName/>
      <candidateList>
        <item>,</item>
      </candidateList>
      <explain>文本全半角错误。</explain>
      <paraID> 80ECCFF</paraID>
      <start>8</start>
      <end>9</end>
      <status>unmodified</status>
      <modifiedWord/>
      <trackRevisions>false</trackRevisions>
    </reviewItem>
    <reviewItem>
      <errorID>47330fc7-e568-4260-9dc5-bbed955360f9</errorID>
      <errorWord>，</errorWord>
      <group>L1_Format</group>
      <groupName>格式问题</groupName>
      <ability>L2_HalfPunc_CN</ability>
      <abilityName/>
      <candidateList>
        <item>, </item>
      </candidateList>
      <explain>文本全半角错误。</explain>
      <paraID>43388D04</paraID>
      <start>2</start>
      <end>3</end>
      <status>unmodified</status>
      <modifiedWord/>
      <trackRevisions>false</trackRevisions>
    </reviewItem>
    <reviewItem>
      <errorID>d3fb3476-0e12-40d8-b0c6-6752b225aba5</errorID>
      <errorWord>-</errorWord>
      <group>L1_Format</group>
      <groupName>格式问题</groupName>
      <ability>L2_HalfPunc_CN</ability>
      <abilityName/>
      <candidateList>
        <item>－</item>
      </candidateList>
      <explain>文本全半角错误。</explain>
      <paraID>280FF2AD</paraID>
      <start>13</start>
      <end>14</end>
      <status>unmodified</status>
      <modifiedWord/>
      <trackRevisions>false</trackRevisions>
    </reviewItem>
    <reviewItem>
      <errorID>65809b69-e69d-4475-8eea-fb08e618e624</errorID>
      <errorWord>，</errorWord>
      <group>L1_Format</group>
      <groupName>格式问题</groupName>
      <ability>L2_HalfPunc_CN</ability>
      <abilityName/>
      <candidateList>
        <item>,</item>
      </candidateList>
      <explain>文本全半角错误。</explain>
      <paraID>28AEC192</paraID>
      <start>10</start>
      <end>11</end>
      <status>unmodified</status>
      <modifiedWord/>
      <trackRevisions>false</trackRevisions>
    </reviewItem>
    <reviewItem>
      <errorID>1b968cfd-2c90-4f2a-84a7-0537001474e7</errorID>
      <errorWord>，</errorWord>
      <group>L1_Format</group>
      <groupName>格式问题</groupName>
      <ability>L2_HalfPunc_CN</ability>
      <abilityName/>
      <candidateList>
        <item>, </item>
      </candidateList>
      <explain>文本全半角错误。</explain>
      <paraID>7A400EFB</paraID>
      <start>3</start>
      <end>4</end>
      <status>unmodified</status>
      <modifiedWord/>
      <trackRevisions>false</trackRevisions>
    </reviewItem>
    <reviewItem>
      <errorID>167dcf9b-8186-43df-929a-4441a5f3e724</errorID>
      <errorWord>，</errorWord>
      <group>L1_Format</group>
      <groupName>格式问题</groupName>
      <ability>L2_HalfPunc_CN</ability>
      <abilityName/>
      <candidateList>
        <item>,</item>
      </candidateList>
      <explain>文本全半角错误。</explain>
      <paraID>7A400EFB</paraID>
      <start>10</start>
      <end>11</end>
      <status>unmodified</status>
      <modifiedWord/>
      <trackRevisions>false</trackRevisions>
    </reviewItem>
    <reviewItem>
      <errorID>7aa2d070-8496-4c11-b2a5-0aceaa3c8430</errorID>
      <errorWord>,</errorWord>
      <group>L1_Format</group>
      <groupName>格式问题</groupName>
      <ability>L2_HalfPunc_CN</ability>
      <abilityName/>
      <candidateList>
        <item>，</item>
      </candidateList>
      <explain>文本全半角错误。</explain>
      <paraID>4F71E7CD</paraID>
      <start>4</start>
      <end>5</end>
      <status>unmodified</status>
      <modifiedWord/>
      <trackRevisions>false</trackRevisions>
    </reviewItem>
    <reviewItem>
      <errorID>d83887c4-1445-41a7-8fdb-653b1463569b</errorID>
      <errorWord>，</errorWord>
      <group>L1_Format</group>
      <groupName>格式问题</groupName>
      <ability>L2_HalfPunc_CN</ability>
      <abilityName/>
      <candidateList>
        <item>,</item>
      </candidateList>
      <explain>文本全半角错误。</explain>
      <paraID>25FF0E0C</paraID>
      <start>9</start>
      <end>10</end>
      <status>unmodified</status>
      <modifiedWord/>
      <trackRevisions>false</trackRevisions>
    </reviewItem>
    <reviewItem>
      <errorID>8020cad5-f9d5-44f0-9d36-c6959e05eaf0</errorID>
      <errorWord>(</errorWord>
      <group>L1_Format</group>
      <groupName>格式问题</groupName>
      <ability>L2_HalfPunc_CN</ability>
      <abilityName/>
      <candidateList>
        <item>（</item>
      </candidateList>
      <explain>文本全半角错误。</explain>
      <paraID>2978D1E6</paraID>
      <start>2</start>
      <end>3</end>
      <status>unmodified</status>
      <modifiedWord/>
      <trackRevisions>false</trackRevisions>
    </reviewItem>
    <reviewItem>
      <errorID>9cc6328a-24d4-491b-bfa8-6c206b1d1c9d</errorID>
      <errorWord>)</errorWord>
      <group>L1_Format</group>
      <groupName>格式问题</groupName>
      <ability>L2_HalfPunc_CN</ability>
      <abilityName/>
      <candidateList>
        <item>）</item>
      </candidateList>
      <explain>文本全半角错误。</explain>
      <paraID>2978D1E6</paraID>
      <start>15</start>
      <end>16</end>
      <status>unmodified</status>
      <modifiedWord/>
      <trackRevisions>false</trackRevisions>
    </reviewItem>
    <reviewItem>
      <errorID>49ca5c83-1497-4f5d-b379-5e9b357afa47</errorID>
      <errorWord>，</errorWord>
      <group>L1_Format</group>
      <groupName>格式问题</groupName>
      <ability>L2_HalfPunc_CN</ability>
      <abilityName/>
      <candidateList>
        <item>, </item>
      </candidateList>
      <explain>文本全半角错误。</explain>
      <paraID>59B4288C</paraID>
      <start>3</start>
      <end>4</end>
      <status>unmodified</status>
      <modifiedWord/>
      <trackRevisions>false</trackRevisions>
    </reviewItem>
    <reviewItem>
      <errorID>5ff41168-b5c1-4033-99b0-7c4fdfabad98</errorID>
      <errorWord>，</errorWord>
      <group>L1_Format</group>
      <groupName>格式问题</groupName>
      <ability>L2_HalfPunc_CN</ability>
      <abilityName/>
      <candidateList>
        <item>,</item>
      </candidateList>
      <explain>文本全半角错误。</explain>
      <paraID>59B4288C</paraID>
      <start>9</start>
      <end>10</end>
      <status>unmodified</status>
      <modifiedWord/>
      <trackRevisions>false</trackRevisions>
    </reviewItem>
    <reviewItem>
      <errorID>8ebb8e0f-e839-4014-b7b3-410a8380d723</errorID>
      <errorWord>，</errorWord>
      <group>L1_Format</group>
      <groupName>格式问题</groupName>
      <ability>L2_HalfPunc_CN</ability>
      <abilityName/>
      <candidateList>
        <item>, </item>
      </candidateList>
      <explain>文本全半角错误。</explain>
      <paraID>6E7E7008</paraID>
      <start>3</start>
      <end>4</end>
      <status>unmodified</status>
      <modifiedWord/>
      <trackRevisions>false</trackRevisions>
    </reviewItem>
    <reviewItem>
      <errorID>264708f2-b414-4eea-acc6-1cd5c8f48299</errorID>
      <errorWord>，</errorWord>
      <group>L1_Format</group>
      <groupName>格式问题</groupName>
      <ability>L2_HalfPunc_CN</ability>
      <abilityName/>
      <candidateList>
        <item>,</item>
      </candidateList>
      <explain>文本全半角错误。</explain>
      <paraID>6E7E7008</paraID>
      <start>10</start>
      <end>11</end>
      <status>unmodified</status>
      <modifiedWord/>
      <trackRevisions>false</trackRevisions>
    </reviewItem>
    <reviewItem>
      <errorID>44c0aaa3-be3f-4eaf-9c7d-b1b98509b196</errorID>
      <errorWord>,</errorWord>
      <group>L1_Format</group>
      <groupName>格式问题</groupName>
      <ability>L2_HalfPunc_CN</ability>
      <abilityName/>
      <candidateList>
        <item>，</item>
      </candidateList>
      <explain>文本全半角错误。</explain>
      <paraID>121806E0</paraID>
      <start>4</start>
      <end>5</end>
      <status>unmodified</status>
      <modifiedWord/>
      <trackRevisions>false</trackRevisions>
    </reviewItem>
    <reviewItem>
      <errorID>3992b6a3-b8f8-4c2d-969a-49f474f3335b</errorID>
      <errorWord>(</errorWord>
      <group>L1_Format</group>
      <groupName>格式问题</groupName>
      <ability>L2_HalfPunc_CN</ability>
      <abilityName/>
      <candidateList>
        <item>（</item>
      </candidateList>
      <explain>文本全半角错误。</explain>
      <paraID>427D6FAB</paraID>
      <start>2</start>
      <end>3</end>
      <status>unmodified</status>
      <modifiedWord/>
      <trackRevisions>false</trackRevisions>
    </reviewItem>
    <reviewItem>
      <errorID>24b18850-5fe9-452b-b5d2-a11f3faf5552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2FF4B8BA</paraID>
      <start>0</start>
      <end>2</end>
      <status>unmodified</status>
      <modifiedWord/>
      <trackRevisions>false</trackRevisions>
    </reviewItem>
    <reviewItem>
      <errorID>2b5bab8a-fb0a-4a5e-9dfe-bf2ea31f011a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1383FD16</paraID>
      <start>0</start>
      <end>2</end>
      <status>unmodified</status>
      <modifiedWord/>
      <trackRevisions>false</trackRevisions>
    </reviewItem>
    <reviewItem>
      <errorID>9b51d618-4cf4-4b32-a580-09310a86f641</errorID>
      <errorWord>;</errorWord>
      <group>L1_Format</group>
      <groupName>格式问题</groupName>
      <ability>L2_HalfPunc_CN</ability>
      <abilityName/>
      <candidateList>
        <item>；</item>
      </candidateList>
      <explain>文本全半角错误。</explain>
      <paraID>1383FD16</paraID>
      <start>28</start>
      <end>29</end>
      <status>unmodified</status>
      <modifiedWord/>
      <trackRevisions>false</trackRevisions>
    </reviewItem>
    <reviewItem>
      <errorID>8193db83-da1d-4929-be31-24463ef38e6f</errorID>
      <errorWord>包括不限于</errorWord>
      <group>L1_Word</group>
      <groupName>字词问题</groupName>
      <ability>L2_Typo</ability>
      <abilityName>字词错误</abilityName>
      <candidateList>
        <item>包括但不限于</item>
      </candidateList>
      <explain/>
      <paraID>656A95C7</paraID>
      <start>5</start>
      <end>10</end>
      <status>unmodified</status>
      <modifiedWord/>
      <trackRevisions>false</trackRevisions>
    </reviewItem>
    <reviewItem>
      <errorID>b08850fa-6df5-4797-992f-9e6bfa2fa45a</errorID>
      <errorWord>,</errorWord>
      <group>L1_Format</group>
      <groupName>格式问题</groupName>
      <ability>L2_HalfPunc_CN</ability>
      <abilityName/>
      <candidateList>
        <item>，</item>
      </candidateList>
      <explain>文本全半角错误。</explain>
      <paraID>517A3779</paraID>
      <start>6</start>
      <end>7</end>
      <status>unmodified</status>
      <modifiedWord/>
      <trackRevisions>false</trackRevisions>
    </reviewItem>
    <reviewItem>
      <errorID>de92d4f2-683b-440d-8e77-f05c3af36b23</errorID>
      <errorWord>:</errorWord>
      <group>L1_Format</group>
      <groupName>格式问题</groupName>
      <ability>L2_HalfPunc_CN</ability>
      <abilityName/>
      <candidateList>
        <item>：</item>
      </candidateList>
      <explain>文本全半角错误。</explain>
      <paraID>517A3779</paraID>
      <start>9</start>
      <end>10</end>
      <status>unmodified</status>
      <modifiedWord/>
      <trackRevisions>false</trackRevisions>
    </reviewItem>
    <reviewItem>
      <errorID>963c425c-fd9a-4e47-8400-14b892287776</errorID>
      <errorWord>,</errorWord>
      <group>L1_Format</group>
      <groupName>格式问题</groupName>
      <ability>L2_HalfPunc_CN</ability>
      <abilityName/>
      <candidateList>
        <item>，</item>
      </candidateList>
      <explain>文本全半角错误。</explain>
      <paraID> 36266ED</paraID>
      <start>199</start>
      <end>200</end>
      <status>unmodified</status>
      <modifiedWord/>
      <trackRevisions>false</trackRevisions>
    </reviewItem>
    <reviewItem>
      <errorID>48cfa3bc-66c9-434f-b740-b1d6f57a72af</errorID>
      <errorWord>其它</errorWord>
      <group>L1_Word</group>
      <groupName>字词问题</groupName>
      <ability>L2_Alias</ability>
      <abilityName>也作/曾用词</abilityName>
      <candidateList>
        <item>其他</item>
      </candidateList>
      <explain>词汇[其它]为不规范表述或旧称，其规范书面表述为[其他]。</explain>
      <paraID>1EF41B09</paraID>
      <start>11</start>
      <end>13</end>
      <status>unmodified</status>
      <modifiedWord/>
      <trackRevisions>false</trackRevisions>
    </reviewItem>
    <reviewItem>
      <errorID>265498b6-a9c3-49ca-9dc6-53c08a390ff5</errorID>
      <errorWord>其它</errorWord>
      <group>L1_Word</group>
      <groupName>字词问题</groupName>
      <ability>L2_Alias</ability>
      <abilityName>也作/曾用词</abilityName>
      <candidateList>
        <item>其他</item>
      </candidateList>
      <explain>词汇[其它]为不规范表述或旧称，其规范书面表述为[其他]。</explain>
      <paraID> 69DCA9E</paraID>
      <start>11</start>
      <end>13</end>
      <status>unmodified</status>
      <modifiedWord/>
      <trackRevisions>false</trackRevisions>
    </reviewItem>
    <reviewItem>
      <errorID>3c6ce7a7-145a-40f8-b2e4-ae205a7fd932</errorID>
      <errorWord>，</errorWord>
      <group>L1_Format</group>
      <groupName>格式问题</groupName>
      <ability>L2_HalfPunc_CN</ability>
      <abilityName/>
      <candidateList>
        <item>,</item>
      </candidateList>
      <explain>文本全半角错误。</explain>
      <paraID> F26DD22</paraID>
      <start>6</start>
      <end>7</end>
      <status>unmodified</status>
      <modifiedWord/>
      <trackRevisions>false</trackRevisions>
    </reviewItem>
    <reviewItem>
      <errorID>e4b91cf9-67db-4369-b19d-df7babf19224</errorID>
      <errorWord>，</errorWord>
      <group>L1_Format</group>
      <groupName>格式问题</groupName>
      <ability>L2_HalfPunc_CN</ability>
      <abilityName/>
      <candidateList>
        <item>,</item>
      </candidateList>
      <explain>文本全半角错误。</explain>
      <paraID>6C53F388</paraID>
      <start>6</start>
      <end>7</end>
      <status>unmodified</status>
      <modifiedWord/>
      <trackRevisions>false</trackRevisions>
    </reviewItem>
    <reviewItem>
      <errorID>14925a5e-c513-492c-b9af-b49cad23c879</errorID>
      <errorWord>，</errorWord>
      <group>L1_Format</group>
      <groupName>格式问题</groupName>
      <ability>L2_HalfPunc_CN</ability>
      <abilityName/>
      <candidateList>
        <item>,</item>
      </candidateList>
      <explain>文本全半角错误。</explain>
      <paraID>737530E2</paraID>
      <start>6</start>
      <end>7</end>
      <status>unmodified</status>
      <modifiedWord/>
      <trackRevisions>false</trackRevisions>
    </reviewItem>
    <reviewItem>
      <errorID>6d81513a-2c01-446c-a503-0bc8bfc7b296</errorID>
      <errorWord>，</errorWord>
      <group>L1_Format</group>
      <groupName>格式问题</groupName>
      <ability>L2_HalfPunc_CN</ability>
      <abilityName/>
      <candidateList>
        <item>, </item>
      </candidateList>
      <explain>文本全半角错误。</explain>
      <paraID>2792B146</paraID>
      <start>6</start>
      <end>7</end>
      <status>unmodified</status>
      <modifiedWord/>
      <trackRevisions>false</trackRevisions>
    </reviewItem>
    <reviewItem>
      <errorID>0ea2f4bf-68f8-4f99-ac5d-edaf3585f63f</errorID>
      <errorWord>其它</errorWord>
      <group>L1_Word</group>
      <groupName>字词问题</groupName>
      <ability>L2_Alias</ability>
      <abilityName>也作/曾用词</abilityName>
      <candidateList>
        <item>其他</item>
      </candidateList>
      <explain>词汇[其它]为不规范表述或旧称，其规范书面表述为[其他]。</explain>
      <paraID>22C7883D</paraID>
      <start>15</start>
      <end>17</end>
      <status>unmodified</status>
      <modifiedWord/>
      <trackRevisions>false</trackRevisions>
    </reviewItem>
    <reviewItem>
      <errorID>6cbdf14c-a1eb-42a2-b8ad-b1714b225cb9</errorID>
      <errorWord>其它</errorWord>
      <group>L1_Word</group>
      <groupName>字词问题</groupName>
      <ability>L2_Alias</ability>
      <abilityName>也作/曾用词</abilityName>
      <candidateList>
        <item>其他</item>
      </candidateList>
      <explain>词汇[其它]为不规范表述或旧称，其规范书面表述为[其他]。</explain>
      <paraID> 3FC6253</paraID>
      <start>15</start>
      <end>17</end>
      <status>unmodified</status>
      <modifiedWord/>
      <trackRevisions>false</trackRevisions>
    </reviewItem>
    <reviewItem>
      <errorID>e28db98f-6f73-46f8-9298-ebe0525760b8</errorID>
      <errorWord>,</errorWord>
      <group>L1_Format</group>
      <groupName>格式问题</groupName>
      <ability>L2_HalfPunc_CN</ability>
      <abilityName/>
      <candidateList>
        <item>，</item>
      </candidateList>
      <explain>文本全半角错误。</explain>
      <paraID>181C2EB5</paraID>
      <start>29</start>
      <end>30</end>
      <status>unmodified</status>
      <modifiedWord/>
      <trackRevisions>false</trackRevisions>
    </reviewItem>
    <reviewItem>
      <errorID>6923981c-dc8c-4353-8979-835715de1154</errorID>
      <errorWord>其它</errorWord>
      <group>L1_Word</group>
      <groupName>字词问题</groupName>
      <ability>L2_Alias</ability>
      <abilityName>也作/曾用词</abilityName>
      <candidateList>
        <item>其他</item>
      </candidateList>
      <explain>词汇[其它]为不规范表述或旧称，其规范书面表述为[其他]。</explain>
      <paraID>7F90448A</paraID>
      <start>26</start>
      <end>28</end>
      <status>unmodified</status>
      <modifiedWord/>
      <trackRevisions>false</trackRevisions>
    </reviewItem>
    <reviewItem>
      <errorID>78c09980-56bb-481c-a3fe-1033be9d6afb</errorID>
      <errorWord>其它</errorWord>
      <group>L1_Word</group>
      <groupName>字词问题</groupName>
      <ability>L2_Alias</ability>
      <abilityName>也作/曾用词</abilityName>
      <candidateList>
        <item>其他</item>
      </candidateList>
      <explain>词汇[其它]为不规范表述或旧称，其规范书面表述为[其他]。</explain>
      <paraID>30A1051E</paraID>
      <start>15</start>
      <end>17</end>
      <status>unmodified</status>
      <modifiedWord/>
      <trackRevisions>false</trackRevisions>
    </reviewItem>
    <reviewItem>
      <errorID>3f3dc83b-dfbf-4175-8d33-822c45f51f05</errorID>
      <errorWord>:</errorWord>
      <group>L1_Format</group>
      <groupName>格式问题</groupName>
      <ability>L2_HalfPunc_CN</ability>
      <abilityName/>
      <candidateList>
        <item>：</item>
      </candidateList>
      <explain>文本全半角错误。</explain>
      <paraID>2AB605B5</paraID>
      <start>7</start>
      <end>8</end>
      <status>unmodified</status>
      <modifiedWord/>
      <trackRevisions>false</trackRevisions>
    </reviewItem>
    <reviewItem>
      <errorID>009feb15-6fda-4935-b1ba-4752e789d25b</errorID>
      <errorWord>其它</errorWord>
      <group>L1_Word</group>
      <groupName>字词问题</groupName>
      <ability>L2_Alias</ability>
      <abilityName>也作/曾用词</abilityName>
      <candidateList>
        <item>其他</item>
      </candidateList>
      <explain>词汇[其它]为不规范表述或旧称，其规范书面表述为[其他]。</explain>
      <paraID>7BF18AE3</paraID>
      <start>26</start>
      <end>28</end>
      <status>unmodified</status>
      <modifiedWord/>
      <trackRevisions>false</trackRevisions>
    </reviewItem>
    <reviewItem>
      <errorID>32ddc950-6f6b-445e-8de5-52f900554576</errorID>
      <errorWord>胶粘剂</errorWord>
      <group>L1_Word</group>
      <groupName>字词问题</groupName>
      <ability>L2_Typo</ability>
      <abilityName>字词错误</abilityName>
      <candidateList>
        <item>胶黏剂</item>
      </candidateList>
      <explain/>
      <paraID>6BC5C474</paraID>
      <start>14</start>
      <end>17</end>
      <status>unmodified</status>
      <modifiedWord/>
      <trackRevisions>false</trackRevisions>
    </reviewItem>
    <reviewItem>
      <errorID>8739d56a-bd2f-44d3-b61a-e20e8dc994c8</errorID>
      <errorWord>《</errorWord>
      <group>L1_Punc</group>
      <groupName>标点问题</groupName>
      <ability>L2_Punc_CN</ability>
      <abilityName/>
      <candidateList/>
      <explain>同一形式括号套用。</explain>
      <paraID>4BA3231E</paraID>
      <start>29</start>
      <end>30</end>
      <status>unmodified</status>
      <modifiedWord/>
      <trackRevisions>false</trackRevisions>
    </reviewItem>
    <reviewItem>
      <errorID>3a3a67a2-c686-4142-9b2a-5e81038c7828</errorID>
      <errorWord>》</errorWord>
      <group>L1_Punc</group>
      <groupName>标点问题</groupName>
      <ability>L2_Punc_CN</ability>
      <abilityName/>
      <candidateList/>
      <explain>同一形式括号套用。</explain>
      <paraID>4BA3231E</paraID>
      <start>46</start>
      <end>47</end>
      <status>unmodified</status>
      <modifiedWord/>
      <trackRevisions>false</trackRevisions>
    </reviewItem>
    <reviewItem>
      <errorID>7dae4902-0ad5-4ed1-b69c-dce8564b664d</errorID>
      <errorWord>《</errorWord>
      <group>L1_Punc</group>
      <groupName>标点问题</groupName>
      <ability>L2_Punc_CN</ability>
      <abilityName/>
      <candidateList/>
      <explain>同一形式括号套用。</explain>
      <paraID>4BA3231E</paraID>
      <start>47</start>
      <end>48</end>
      <status>unmodified</status>
      <modifiedWord/>
      <trackRevisions>false</trackRevisions>
    </reviewItem>
    <reviewItem>
      <errorID>5269fcaa-57ec-41e9-a64c-334ca3ef5539</errorID>
      <errorWord>》</errorWord>
      <group>L1_Punc</group>
      <groupName>标点问题</groupName>
      <ability>L2_Punc_CN</ability>
      <abilityName/>
      <candidateList/>
      <explain>同一形式括号套用。</explain>
      <paraID>4BA3231E</paraID>
      <start>64</start>
      <end>65</end>
      <status>unmodified</status>
      <modifiedWord/>
      <trackRevisions>false</trackRevisions>
    </reviewItem>
    <reviewItem>
      <errorID>4f6f49c6-b2cf-40cd-a82d-ba0b7c67eff1</errorID>
      <errorWord>作</errorWord>
      <group>L1_Word</group>
      <groupName>字词问题</groupName>
      <ability>L2_Typo</ability>
      <abilityName>字词错误</abilityName>
      <candidateList>
        <item>做</item>
      </candidateList>
      <explain>存在发音相同字词的误用。</explain>
      <paraID>7BAB8252</paraID>
      <start>37</start>
      <end>38</end>
      <status>unmodified</status>
      <modifiedWord/>
      <trackRevisions>false</trackRevisions>
    </reviewItem>
    <reviewItem>
      <errorID>73a62e7e-16ff-45a6-9ca6-cf2e99ece79e</errorID>
      <errorWord>中华人民共和国消防条例</errorWord>
      <group>L1_Knowledge</group>
      <groupName>知识性问题</groupName>
      <ability>L2_Knowledge</ability>
      <abilityName>其他知识</abilityName>
      <candidateList/>
      <explain>当前法律法规未收录或尚未生效，注意核查是否正确。</explain>
      <paraID>4C211994</paraID>
      <start>16</start>
      <end>27</end>
      <status>unmodified</status>
      <modifiedWord/>
      <trackRevisions>false</trackRevisions>
    </reviewItem>
    <reviewItem>
      <errorID>d7ddbc16-3b06-4a46-890f-10025e5f1460</errorID>
      <errorWord>树立</errorWord>
      <group>L1_Word</group>
      <groupName>字词问题</groupName>
      <ability>L2_Typo</ability>
      <abilityName>字词错误</abilityName>
      <candidateList>
        <item>竖立</item>
      </candidateList>
      <explain>〈动〉物体垂直，一端向上，一端接触地面或埋在地里：门前～一根旗杆。</explain>
      <paraID>1F04D4FB</paraID>
      <start>29</start>
      <end>31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856455F-A680-4D26-9C20-0D1F8BD4F0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张苏云</cp:lastModifiedBy>
  <cp:revision>1096</cp:revision>
  <dcterms:created xsi:type="dcterms:W3CDTF">2023-07-23T13:07:00Z</dcterms:created>
  <dcterms:modified xsi:type="dcterms:W3CDTF">2026-05-26T03:19:54Z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eyJoZGlkIjoiZjQwMDMzYzE0NGQyZjU2NzliMDJiODUzY2NhZTg4NjQiLCJ1c2VySWQiOiI0Mjc0NzU4MTcifQ==</vt:lpwstr>
  </property>
  <property fmtid="{D5CDD505-2E9C-101B-9397-08002B2CF9AE}" pid="3" name="KSOProductBuildVer">
    <vt:lpwstr>2052-12.1.0.26375</vt:lpwstr>
  </property>
  <property fmtid="{D5CDD505-2E9C-101B-9397-08002B2CF9AE}" pid="4" name="ICV">
    <vt:lpwstr>2BFDC80B515A42E495A42392621DE58D_13</vt:lpwstr>
  </property>
</Properties>
</file>